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rPr>
      </w:pPr>
      <w:r>
        <w:rPr>
          <w:rFonts w:hint="eastAsia" w:ascii="黑体" w:hAnsi="黑体" w:eastAsia="黑体" w:cs="黑体"/>
          <w:b w:val="0"/>
          <w:color w:val="000000" w:themeColor="text1"/>
          <w:kern w:val="2"/>
          <w:sz w:val="28"/>
          <w:szCs w:val="28"/>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马鞍山市中医院设备带系统采购内容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及相关要求</w:t>
      </w:r>
    </w:p>
    <w:p>
      <w:pPr>
        <w:pStyle w:val="6"/>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Times New Roman" w:hAnsi="Times New Roman" w:eastAsia="黑体" w:cs="Times New Roman"/>
          <w:color w:val="000000" w:themeColor="text1"/>
          <w:sz w:val="32"/>
          <w:szCs w:val="32"/>
          <w:highlight w:val="none"/>
          <w:lang w:val="en-US" w:eastAsia="zh-CN"/>
        </w:rPr>
      </w:pPr>
      <w:r>
        <w:rPr>
          <w:rFonts w:hint="eastAsia" w:ascii="Times New Roman" w:hAnsi="Times New Roman" w:eastAsia="黑体" w:cs="Times New Roman"/>
          <w:color w:val="000000" w:themeColor="text1"/>
          <w:sz w:val="32"/>
          <w:szCs w:val="32"/>
          <w:highlight w:val="none"/>
          <w:lang w:val="en-US" w:eastAsia="zh-CN"/>
        </w:rPr>
        <w:t>一、采购预算</w:t>
      </w: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0"/>
          <w:sz w:val="28"/>
          <w:szCs w:val="28"/>
          <w:lang w:val="en-US" w:eastAsia="zh-CN" w:bidi="ar-SA"/>
        </w:rPr>
      </w:pPr>
      <w:r>
        <w:rPr>
          <w:rFonts w:hint="eastAsia" w:ascii="仿宋" w:hAnsi="仿宋" w:eastAsia="仿宋" w:cs="仿宋"/>
          <w:b w:val="0"/>
          <w:kern w:val="0"/>
          <w:sz w:val="28"/>
          <w:szCs w:val="28"/>
          <w:lang w:val="en-US" w:eastAsia="zh-CN" w:bidi="ar-SA"/>
        </w:rPr>
        <w:t>项目预算（人民币）：9万元；</w:t>
      </w: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0"/>
          <w:sz w:val="28"/>
          <w:szCs w:val="28"/>
          <w:lang w:val="en-US" w:eastAsia="zh-CN" w:bidi="ar-SA"/>
        </w:rPr>
      </w:pPr>
      <w:r>
        <w:rPr>
          <w:rFonts w:hint="eastAsia" w:ascii="仿宋" w:hAnsi="仿宋" w:eastAsia="仿宋" w:cs="仿宋"/>
          <w:b w:val="0"/>
          <w:kern w:val="0"/>
          <w:sz w:val="28"/>
          <w:szCs w:val="28"/>
          <w:lang w:val="en-US" w:eastAsia="zh-CN" w:bidi="ar-SA"/>
        </w:rPr>
        <w:t>最高限价（人民币）：9万元。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黑体" w:cs="Times New Roman"/>
          <w:color w:val="000000" w:themeColor="text1"/>
          <w:kern w:val="2"/>
          <w:sz w:val="32"/>
          <w:szCs w:val="32"/>
          <w:lang w:val="en-US" w:eastAsia="zh-CN" w:bidi="ar-SA"/>
        </w:rPr>
        <w:t>二、</w:t>
      </w:r>
      <w:r>
        <w:rPr>
          <w:rFonts w:hint="eastAsia" w:ascii="Times New Roman" w:hAnsi="Times New Roman" w:eastAsia="黑体" w:cs="Times New Roman"/>
          <w:color w:val="000000" w:themeColor="text1"/>
          <w:sz w:val="32"/>
          <w:szCs w:val="32"/>
          <w:highlight w:val="none"/>
          <w:lang w:val="en-US" w:eastAsia="zh-CN"/>
        </w:rPr>
        <w:t>采购内容及相关要求</w:t>
      </w:r>
    </w:p>
    <w:p>
      <w:pPr>
        <w:pStyle w:val="2"/>
        <w:keepNext w:val="0"/>
        <w:keepLines w:val="0"/>
        <w:pageBreakBefore w:val="0"/>
        <w:widowControl w:val="0"/>
        <w:numPr>
          <w:ilvl w:val="0"/>
          <w:numId w:val="0"/>
        </w:numPr>
        <w:kinsoku/>
        <w:wordWrap/>
        <w:overflowPunct/>
        <w:topLinePunct w:val="0"/>
        <w:bidi w:val="0"/>
        <w:spacing w:line="520" w:lineRule="exact"/>
        <w:ind w:firstLine="560" w:firstLineChars="200"/>
        <w:jc w:val="both"/>
        <w:textAlignment w:val="auto"/>
        <w:rPr>
          <w:rFonts w:hint="eastAsia" w:ascii="黑体" w:hAnsi="黑体" w:eastAsia="黑体" w:cs="黑体"/>
          <w:bCs/>
          <w:color w:val="000000"/>
          <w:kern w:val="2"/>
          <w:sz w:val="28"/>
          <w:szCs w:val="28"/>
        </w:rPr>
      </w:pPr>
      <w:bookmarkStart w:id="0" w:name="_Toc35393791"/>
      <w:bookmarkStart w:id="1" w:name="_Toc35393622"/>
      <w:bookmarkStart w:id="2" w:name="_Toc28359080"/>
      <w:bookmarkStart w:id="3" w:name="_Toc28359003"/>
      <w:r>
        <w:rPr>
          <w:rFonts w:hint="eastAsia" w:ascii="黑体" w:hAnsi="黑体" w:cs="黑体"/>
          <w:bCs/>
          <w:color w:val="000000"/>
          <w:kern w:val="2"/>
          <w:sz w:val="28"/>
          <w:szCs w:val="28"/>
          <w:lang w:val="en-US" w:eastAsia="zh-CN" w:bidi="ar-SA"/>
        </w:rPr>
        <w:t>（一）</w:t>
      </w:r>
      <w:r>
        <w:rPr>
          <w:rFonts w:hint="eastAsia" w:ascii="黑体" w:hAnsi="黑体" w:eastAsia="黑体" w:cs="黑体"/>
          <w:bCs/>
          <w:color w:val="000000"/>
          <w:kern w:val="2"/>
          <w:sz w:val="28"/>
          <w:szCs w:val="28"/>
          <w:lang w:val="en-US" w:eastAsia="zh-CN"/>
        </w:rPr>
        <w:t>总体</w:t>
      </w:r>
      <w:r>
        <w:rPr>
          <w:rFonts w:hint="eastAsia" w:ascii="黑体" w:hAnsi="黑体" w:eastAsia="黑体" w:cs="黑体"/>
          <w:bCs/>
          <w:color w:val="000000"/>
          <w:kern w:val="2"/>
          <w:sz w:val="28"/>
          <w:szCs w:val="28"/>
        </w:rPr>
        <w:t>需求</w:t>
      </w:r>
    </w:p>
    <w:p>
      <w:pPr>
        <w:pStyle w:val="2"/>
        <w:keepNext w:val="0"/>
        <w:keepLines w:val="0"/>
        <w:pageBreakBefore w:val="0"/>
        <w:widowControl w:val="0"/>
        <w:numPr>
          <w:ilvl w:val="0"/>
          <w:numId w:val="0"/>
        </w:numPr>
        <w:kinsoku/>
        <w:wordWrap/>
        <w:overflowPunct/>
        <w:topLinePunct w:val="0"/>
        <w:bidi w:val="0"/>
        <w:spacing w:line="520" w:lineRule="exact"/>
        <w:ind w:firstLine="560" w:firstLineChars="200"/>
        <w:jc w:val="both"/>
        <w:textAlignment w:val="auto"/>
        <w:rPr>
          <w:rFonts w:hint="eastAsia" w:ascii="仿宋" w:hAnsi="仿宋" w:eastAsia="仿宋" w:cs="仿宋"/>
          <w:b w:val="0"/>
          <w:kern w:val="0"/>
          <w:sz w:val="28"/>
          <w:szCs w:val="28"/>
          <w:lang w:val="en-US" w:eastAsia="zh-CN" w:bidi="ar-SA"/>
        </w:rPr>
      </w:pPr>
      <w:r>
        <w:rPr>
          <w:rFonts w:hint="eastAsia" w:ascii="仿宋" w:hAnsi="仿宋" w:eastAsia="仿宋" w:cs="仿宋"/>
          <w:b w:val="0"/>
          <w:kern w:val="0"/>
          <w:sz w:val="28"/>
          <w:szCs w:val="28"/>
          <w:lang w:val="en-US" w:eastAsia="zh-CN" w:bidi="ar-SA"/>
        </w:rPr>
        <w:t>1、马鞍山市中医院南院 4号楼1楼急诊科改造设备带系统设备；</w:t>
      </w:r>
    </w:p>
    <w:p>
      <w:pPr>
        <w:pStyle w:val="2"/>
        <w:keepNext w:val="0"/>
        <w:keepLines w:val="0"/>
        <w:pageBreakBefore w:val="0"/>
        <w:widowControl w:val="0"/>
        <w:numPr>
          <w:ilvl w:val="0"/>
          <w:numId w:val="0"/>
        </w:numPr>
        <w:kinsoku/>
        <w:wordWrap/>
        <w:overflowPunct/>
        <w:topLinePunct w:val="0"/>
        <w:bidi w:val="0"/>
        <w:spacing w:line="520" w:lineRule="exact"/>
        <w:ind w:firstLine="560" w:firstLineChars="200"/>
        <w:jc w:val="both"/>
        <w:textAlignment w:val="auto"/>
        <w:rPr>
          <w:rFonts w:hint="eastAsia" w:ascii="仿宋" w:hAnsi="仿宋" w:eastAsia="仿宋" w:cs="仿宋"/>
          <w:b w:val="0"/>
          <w:kern w:val="0"/>
          <w:sz w:val="28"/>
          <w:szCs w:val="28"/>
          <w:lang w:val="en-US" w:eastAsia="zh-CN" w:bidi="ar-SA"/>
        </w:rPr>
      </w:pPr>
      <w:r>
        <w:rPr>
          <w:rFonts w:hint="eastAsia" w:ascii="仿宋" w:hAnsi="仿宋" w:eastAsia="仿宋" w:cs="仿宋"/>
          <w:b w:val="0"/>
          <w:kern w:val="0"/>
          <w:sz w:val="28"/>
          <w:szCs w:val="28"/>
          <w:lang w:val="en-US" w:eastAsia="zh-CN" w:bidi="ar-SA"/>
        </w:rPr>
        <w:t>2、需满足4号楼1楼急诊科中心供氧、吸引用气及传呼功能要求 ；</w:t>
      </w:r>
    </w:p>
    <w:p>
      <w:pPr>
        <w:pStyle w:val="2"/>
        <w:keepNext w:val="0"/>
        <w:keepLines w:val="0"/>
        <w:pageBreakBefore w:val="0"/>
        <w:widowControl w:val="0"/>
        <w:numPr>
          <w:ilvl w:val="0"/>
          <w:numId w:val="0"/>
        </w:numPr>
        <w:kinsoku/>
        <w:wordWrap/>
        <w:overflowPunct/>
        <w:topLinePunct w:val="0"/>
        <w:bidi w:val="0"/>
        <w:spacing w:line="520" w:lineRule="exact"/>
        <w:ind w:firstLine="560" w:firstLineChars="200"/>
        <w:jc w:val="both"/>
        <w:textAlignment w:val="auto"/>
        <w:rPr>
          <w:rFonts w:hint="eastAsia" w:ascii="仿宋" w:hAnsi="仿宋" w:eastAsia="仿宋" w:cs="仿宋"/>
          <w:b w:val="0"/>
          <w:kern w:val="0"/>
          <w:sz w:val="28"/>
          <w:szCs w:val="28"/>
          <w:lang w:val="en-US" w:eastAsia="zh-CN" w:bidi="ar-SA"/>
        </w:rPr>
      </w:pPr>
      <w:r>
        <w:rPr>
          <w:rFonts w:hint="eastAsia" w:ascii="仿宋" w:hAnsi="仿宋" w:eastAsia="仿宋" w:cs="仿宋"/>
          <w:b w:val="0"/>
          <w:kern w:val="0"/>
          <w:sz w:val="28"/>
          <w:szCs w:val="28"/>
          <w:lang w:val="en-US" w:eastAsia="zh-CN" w:bidi="ar-SA"/>
        </w:rPr>
        <w:t>3、供氧、吸引设备带系统装置根据现场环境需铺设改造到位。</w:t>
      </w:r>
    </w:p>
    <w:bookmarkEnd w:id="0"/>
    <w:bookmarkEnd w:id="1"/>
    <w:bookmarkEnd w:id="2"/>
    <w:bookmarkEnd w:id="3"/>
    <w:p>
      <w:pPr>
        <w:pStyle w:val="2"/>
        <w:keepNext w:val="0"/>
        <w:keepLines w:val="0"/>
        <w:pageBreakBefore w:val="0"/>
        <w:widowControl w:val="0"/>
        <w:numPr>
          <w:ilvl w:val="0"/>
          <w:numId w:val="0"/>
        </w:numPr>
        <w:kinsoku/>
        <w:wordWrap/>
        <w:overflowPunct/>
        <w:topLinePunct w:val="0"/>
        <w:bidi w:val="0"/>
        <w:spacing w:line="520" w:lineRule="exact"/>
        <w:ind w:firstLine="560" w:firstLineChars="200"/>
        <w:jc w:val="both"/>
        <w:textAlignment w:val="auto"/>
        <w:rPr>
          <w:rFonts w:hint="eastAsia" w:ascii="黑体" w:hAnsi="黑体" w:eastAsia="黑体" w:cs="黑体"/>
          <w:bCs/>
          <w:color w:val="000000"/>
          <w:kern w:val="2"/>
          <w:sz w:val="28"/>
          <w:szCs w:val="28"/>
          <w:lang w:val="zh-CN" w:eastAsia="zh-CN"/>
        </w:rPr>
      </w:pPr>
      <w:r>
        <w:rPr>
          <w:rFonts w:hint="eastAsia" w:ascii="黑体" w:hAnsi="黑体" w:cs="黑体"/>
          <w:bCs/>
          <w:color w:val="000000"/>
          <w:kern w:val="2"/>
          <w:sz w:val="28"/>
          <w:szCs w:val="28"/>
          <w:lang w:val="en-US" w:eastAsia="zh-CN"/>
        </w:rPr>
        <w:t>（二）</w:t>
      </w:r>
      <w:r>
        <w:rPr>
          <w:rFonts w:hint="eastAsia" w:ascii="黑体" w:hAnsi="黑体" w:eastAsia="黑体" w:cs="黑体"/>
          <w:bCs/>
          <w:color w:val="000000"/>
          <w:kern w:val="2"/>
          <w:sz w:val="28"/>
          <w:szCs w:val="28"/>
          <w:lang w:val="en-US" w:eastAsia="zh-CN"/>
        </w:rPr>
        <w:t xml:space="preserve"> </w:t>
      </w:r>
      <w:r>
        <w:rPr>
          <w:rFonts w:hint="eastAsia" w:ascii="黑体" w:hAnsi="黑体" w:eastAsia="黑体" w:cs="黑体"/>
          <w:bCs/>
          <w:color w:val="000000"/>
          <w:kern w:val="2"/>
          <w:sz w:val="28"/>
          <w:szCs w:val="28"/>
          <w:lang w:val="zh-CN" w:eastAsia="zh-CN"/>
        </w:rPr>
        <w:t>设备带系统</w:t>
      </w:r>
      <w:r>
        <w:rPr>
          <w:rFonts w:hint="eastAsia" w:ascii="黑体" w:hAnsi="黑体" w:eastAsia="黑体" w:cs="黑体"/>
          <w:bCs/>
          <w:color w:val="000000"/>
          <w:kern w:val="2"/>
          <w:sz w:val="28"/>
          <w:szCs w:val="28"/>
          <w:lang w:val="en-US" w:eastAsia="zh-CN"/>
        </w:rPr>
        <w:t>技术要求</w:t>
      </w:r>
    </w:p>
    <w:p>
      <w:pPr>
        <w:keepNext w:val="0"/>
        <w:keepLines w:val="0"/>
        <w:pageBreakBefore w:val="0"/>
        <w:widowControl w:val="0"/>
        <w:kinsoku/>
        <w:wordWrap/>
        <w:overflowPunct/>
        <w:topLinePunct w:val="0"/>
        <w:bidi w:val="0"/>
        <w:adjustRightInd w:val="0"/>
        <w:snapToGrid w:val="0"/>
        <w:spacing w:line="520" w:lineRule="exact"/>
        <w:ind w:firstLine="560" w:firstLineChars="200"/>
        <w:jc w:val="both"/>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1、产品要求</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设备带系统由一体式设备带、氧气终端、负压终端、多功能插座、日间起夜灯、截止阀门、呼叫系统及管道等设备组成，通过氧站与吸引站的工作，使系统产生供氧、负压，经过管道输送至急诊科各房间，可24小时连续不断供医疗使用。</w:t>
      </w:r>
    </w:p>
    <w:p>
      <w:pPr>
        <w:keepNext w:val="0"/>
        <w:keepLines w:val="0"/>
        <w:pageBreakBefore w:val="0"/>
        <w:widowControl w:val="0"/>
        <w:kinsoku/>
        <w:wordWrap/>
        <w:overflowPunct/>
        <w:topLinePunct w:val="0"/>
        <w:bidi w:val="0"/>
        <w:adjustRightInd w:val="0"/>
        <w:snapToGrid w:val="0"/>
        <w:spacing w:line="520" w:lineRule="exact"/>
        <w:ind w:firstLine="560" w:firstLineChars="200"/>
        <w:jc w:val="both"/>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2、设备带系统主要技术参数、配置要求</w:t>
      </w:r>
    </w:p>
    <w:tbl>
      <w:tblPr>
        <w:tblStyle w:val="12"/>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532"/>
        <w:gridCol w:w="3539"/>
        <w:gridCol w:w="99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23" w:type="dxa"/>
            <w:noWrap w:val="0"/>
            <w:vAlign w:val="center"/>
          </w:tcPr>
          <w:p>
            <w:pPr>
              <w:jc w:val="center"/>
              <w:rPr>
                <w:rFonts w:ascii="宋体" w:hAnsi="宋体"/>
                <w:b/>
                <w:sz w:val="28"/>
                <w:szCs w:val="28"/>
              </w:rPr>
            </w:pPr>
            <w:r>
              <w:rPr>
                <w:rFonts w:hint="eastAsia" w:ascii="宋体" w:hAnsi="宋体"/>
                <w:b/>
                <w:sz w:val="28"/>
                <w:szCs w:val="28"/>
              </w:rPr>
              <w:t>序号</w:t>
            </w:r>
          </w:p>
        </w:tc>
        <w:tc>
          <w:tcPr>
            <w:tcW w:w="1532" w:type="dxa"/>
            <w:noWrap w:val="0"/>
            <w:vAlign w:val="center"/>
          </w:tcPr>
          <w:p>
            <w:pPr>
              <w:jc w:val="center"/>
              <w:rPr>
                <w:rFonts w:ascii="宋体" w:hAnsi="宋体"/>
                <w:b/>
                <w:sz w:val="28"/>
                <w:szCs w:val="28"/>
              </w:rPr>
            </w:pPr>
            <w:r>
              <w:rPr>
                <w:rFonts w:hint="eastAsia" w:ascii="宋体" w:hAnsi="宋体"/>
                <w:b/>
                <w:sz w:val="28"/>
                <w:szCs w:val="28"/>
              </w:rPr>
              <w:t>项目名称</w:t>
            </w:r>
          </w:p>
        </w:tc>
        <w:tc>
          <w:tcPr>
            <w:tcW w:w="3539" w:type="dxa"/>
            <w:noWrap w:val="0"/>
            <w:vAlign w:val="center"/>
          </w:tcPr>
          <w:p>
            <w:pPr>
              <w:jc w:val="center"/>
              <w:rPr>
                <w:rFonts w:ascii="宋体" w:hAnsi="宋体"/>
                <w:b/>
                <w:sz w:val="28"/>
                <w:szCs w:val="28"/>
              </w:rPr>
            </w:pPr>
            <w:r>
              <w:rPr>
                <w:rFonts w:hint="eastAsia" w:ascii="宋体" w:hAnsi="宋体"/>
                <w:b/>
                <w:sz w:val="28"/>
                <w:szCs w:val="28"/>
              </w:rPr>
              <w:t>型号规格及主要技术参数</w:t>
            </w:r>
          </w:p>
        </w:tc>
        <w:tc>
          <w:tcPr>
            <w:tcW w:w="990" w:type="dxa"/>
            <w:noWrap w:val="0"/>
            <w:vAlign w:val="center"/>
          </w:tcPr>
          <w:p>
            <w:pPr>
              <w:jc w:val="center"/>
              <w:rPr>
                <w:rFonts w:ascii="宋体" w:hAnsi="宋体"/>
                <w:b/>
                <w:sz w:val="28"/>
                <w:szCs w:val="28"/>
              </w:rPr>
            </w:pPr>
            <w:r>
              <w:rPr>
                <w:rFonts w:hint="eastAsia" w:ascii="宋体" w:hAnsi="宋体"/>
                <w:b/>
                <w:sz w:val="28"/>
                <w:szCs w:val="28"/>
              </w:rPr>
              <w:t>单位</w:t>
            </w:r>
          </w:p>
        </w:tc>
        <w:tc>
          <w:tcPr>
            <w:tcW w:w="1275" w:type="dxa"/>
            <w:noWrap w:val="0"/>
            <w:vAlign w:val="center"/>
          </w:tcPr>
          <w:p>
            <w:pPr>
              <w:jc w:val="center"/>
              <w:rPr>
                <w:rFonts w:ascii="宋体" w:hAnsi="宋体"/>
                <w:b/>
                <w:sz w:val="28"/>
                <w:szCs w:val="28"/>
              </w:rPr>
            </w:pPr>
            <w:r>
              <w:rPr>
                <w:rFonts w:hint="eastAsia" w:ascii="宋体" w:hAnsi="宋体"/>
                <w:b/>
                <w:sz w:val="28"/>
                <w:szCs w:val="28"/>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w:t>
            </w:r>
          </w:p>
        </w:tc>
        <w:tc>
          <w:tcPr>
            <w:tcW w:w="1532" w:type="dxa"/>
            <w:noWrap w:val="0"/>
            <w:vAlign w:val="center"/>
          </w:tcPr>
          <w:p>
            <w:pPr>
              <w:jc w:val="center"/>
              <w:rPr>
                <w:rFonts w:ascii="宋体" w:hAnsi="宋体"/>
                <w:sz w:val="24"/>
              </w:rPr>
            </w:pPr>
          </w:p>
          <w:p>
            <w:pPr>
              <w:jc w:val="center"/>
              <w:rPr>
                <w:rFonts w:ascii="宋体" w:hAnsi="宋体"/>
                <w:sz w:val="24"/>
              </w:rPr>
            </w:pPr>
            <w:r>
              <w:rPr>
                <w:rFonts w:hint="eastAsia" w:ascii="宋体" w:hAnsi="宋体"/>
                <w:sz w:val="24"/>
              </w:rPr>
              <w:t>医用吸引专用主管道</w:t>
            </w:r>
          </w:p>
        </w:tc>
        <w:tc>
          <w:tcPr>
            <w:tcW w:w="3539" w:type="dxa"/>
            <w:noWrap w:val="0"/>
            <w:vAlign w:val="center"/>
          </w:tcPr>
          <w:p>
            <w:pPr>
              <w:ind w:firstLine="600" w:firstLineChars="250"/>
              <w:rPr>
                <w:rFonts w:ascii="宋体" w:hAnsi="宋体"/>
                <w:sz w:val="24"/>
              </w:rPr>
            </w:pPr>
            <w:r>
              <w:rPr>
                <w:rFonts w:hint="eastAsia" w:ascii="宋体" w:hAnsi="宋体"/>
                <w:sz w:val="24"/>
              </w:rPr>
              <w:t>1.规格型号:φ</w:t>
            </w:r>
            <w:r>
              <w:rPr>
                <w:rFonts w:ascii="宋体" w:hAnsi="宋体"/>
                <w:sz w:val="24"/>
              </w:rPr>
              <w:t>34*1</w:t>
            </w:r>
          </w:p>
          <w:p>
            <w:pPr>
              <w:ind w:firstLine="600" w:firstLineChars="250"/>
              <w:rPr>
                <w:rFonts w:ascii="宋体" w:hAnsi="宋体"/>
                <w:sz w:val="24"/>
              </w:rPr>
            </w:pPr>
            <w:r>
              <w:rPr>
                <w:rFonts w:hint="eastAsia" w:ascii="宋体" w:hAnsi="宋体"/>
                <w:sz w:val="24"/>
              </w:rPr>
              <w:t>2.材质：镀锌管</w:t>
            </w:r>
          </w:p>
          <w:p>
            <w:pPr>
              <w:jc w:val="center"/>
              <w:rPr>
                <w:rFonts w:ascii="宋体" w:hAnsi="宋体"/>
                <w:sz w:val="24"/>
              </w:rPr>
            </w:pPr>
            <w:r>
              <w:rPr>
                <w:rFonts w:hint="eastAsia" w:ascii="宋体" w:hAnsi="宋体"/>
                <w:sz w:val="24"/>
              </w:rPr>
              <w:t>3.连接方式：电焊接</w:t>
            </w:r>
          </w:p>
          <w:p>
            <w:pPr>
              <w:jc w:val="center"/>
              <w:rPr>
                <w:rFonts w:ascii="宋体" w:hAnsi="宋体"/>
                <w:sz w:val="24"/>
              </w:rPr>
            </w:pPr>
            <w:r>
              <w:rPr>
                <w:rFonts w:hint="eastAsia" w:ascii="宋体" w:hAnsi="宋体"/>
                <w:sz w:val="24"/>
              </w:rPr>
              <w:t>4.压力试验、吹扫与清洗设计要求：按照规范进行压力、气密性试验压力试验及吹扫</w:t>
            </w:r>
          </w:p>
          <w:p>
            <w:pPr>
              <w:jc w:val="center"/>
              <w:rPr>
                <w:rFonts w:ascii="宋体" w:hAnsi="宋体"/>
                <w:szCs w:val="21"/>
              </w:rPr>
            </w:pPr>
            <w:r>
              <w:rPr>
                <w:rFonts w:hint="eastAsia" w:ascii="宋体" w:hAnsi="宋体"/>
                <w:sz w:val="24"/>
              </w:rPr>
              <w:t>5.医用气体专用管道</w:t>
            </w:r>
          </w:p>
        </w:tc>
        <w:tc>
          <w:tcPr>
            <w:tcW w:w="990" w:type="dxa"/>
            <w:noWrap w:val="0"/>
            <w:vAlign w:val="center"/>
          </w:tcPr>
          <w:p>
            <w:pPr>
              <w:ind w:firstLine="240" w:firstLineChars="100"/>
              <w:rPr>
                <w:rFonts w:ascii="宋体" w:hAnsi="宋体"/>
                <w:sz w:val="24"/>
              </w:rPr>
            </w:pPr>
            <w:r>
              <w:rPr>
                <w:rFonts w:ascii="宋体" w:hAnsi="宋体"/>
                <w:sz w:val="24"/>
              </w:rPr>
              <w:t>m</w:t>
            </w:r>
          </w:p>
        </w:tc>
        <w:tc>
          <w:tcPr>
            <w:tcW w:w="1275" w:type="dxa"/>
            <w:noWrap w:val="0"/>
            <w:vAlign w:val="center"/>
          </w:tcPr>
          <w:p>
            <w:pPr>
              <w:jc w:val="center"/>
              <w:rPr>
                <w:rFonts w:ascii="宋体" w:hAnsi="宋体"/>
                <w:sz w:val="24"/>
              </w:rPr>
            </w:pPr>
            <w:r>
              <w:rPr>
                <w:rFonts w:hint="eastAsia" w:ascii="宋体" w:hAnsi="宋体"/>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2</w:t>
            </w:r>
          </w:p>
        </w:tc>
        <w:tc>
          <w:tcPr>
            <w:tcW w:w="1532" w:type="dxa"/>
            <w:noWrap w:val="0"/>
            <w:vAlign w:val="center"/>
          </w:tcPr>
          <w:p>
            <w:pPr>
              <w:jc w:val="center"/>
              <w:rPr>
                <w:rFonts w:ascii="宋体" w:hAnsi="宋体"/>
                <w:sz w:val="24"/>
              </w:rPr>
            </w:pPr>
            <w:r>
              <w:rPr>
                <w:rFonts w:hint="eastAsia" w:ascii="宋体" w:hAnsi="宋体"/>
                <w:sz w:val="24"/>
              </w:rPr>
              <w:t>医用氧气专用楼层过道主管道</w:t>
            </w:r>
          </w:p>
        </w:tc>
        <w:tc>
          <w:tcPr>
            <w:tcW w:w="3539" w:type="dxa"/>
            <w:noWrap w:val="0"/>
            <w:vAlign w:val="center"/>
          </w:tcPr>
          <w:p>
            <w:pPr>
              <w:jc w:val="center"/>
              <w:rPr>
                <w:rFonts w:ascii="宋体" w:hAnsi="宋体"/>
                <w:sz w:val="24"/>
              </w:rPr>
            </w:pPr>
            <w:r>
              <w:rPr>
                <w:rFonts w:hint="eastAsia" w:ascii="宋体" w:hAnsi="宋体"/>
                <w:sz w:val="24"/>
              </w:rPr>
              <w:t>1.规格型号：φ16*1.5</w:t>
            </w:r>
          </w:p>
          <w:p>
            <w:pPr>
              <w:jc w:val="center"/>
              <w:rPr>
                <w:rFonts w:ascii="宋体" w:hAnsi="宋体"/>
                <w:sz w:val="24"/>
              </w:rPr>
            </w:pPr>
            <w:r>
              <w:rPr>
                <w:rFonts w:hint="eastAsia" w:ascii="宋体" w:hAnsi="宋体"/>
                <w:sz w:val="24"/>
              </w:rPr>
              <w:t>2.材质：脱脂无氧紫铜</w:t>
            </w:r>
          </w:p>
          <w:p>
            <w:pPr>
              <w:jc w:val="center"/>
              <w:rPr>
                <w:rFonts w:ascii="宋体" w:hAnsi="宋体"/>
                <w:sz w:val="24"/>
              </w:rPr>
            </w:pPr>
            <w:r>
              <w:rPr>
                <w:rFonts w:hint="eastAsia" w:ascii="宋体" w:hAnsi="宋体"/>
                <w:sz w:val="24"/>
              </w:rPr>
              <w:t>3.连接方式：银基钎焊</w:t>
            </w:r>
          </w:p>
          <w:p>
            <w:pPr>
              <w:jc w:val="center"/>
              <w:rPr>
                <w:rFonts w:ascii="宋体" w:hAnsi="宋体"/>
                <w:sz w:val="24"/>
              </w:rPr>
            </w:pPr>
            <w:r>
              <w:rPr>
                <w:rFonts w:hint="eastAsia" w:ascii="宋体" w:hAnsi="宋体"/>
                <w:sz w:val="24"/>
              </w:rPr>
              <w:t>4.压力试验、吹扫与清洗设计要求：按照规范进行压力、气密性试验压力试验及吹扫</w:t>
            </w:r>
          </w:p>
          <w:p>
            <w:pPr>
              <w:jc w:val="center"/>
              <w:rPr>
                <w:rFonts w:ascii="宋体" w:hAnsi="宋体"/>
                <w:szCs w:val="21"/>
              </w:rPr>
            </w:pPr>
            <w:r>
              <w:rPr>
                <w:rFonts w:hint="eastAsia" w:ascii="宋体" w:hAnsi="宋体"/>
                <w:sz w:val="24"/>
              </w:rPr>
              <w:t>5.医用气体专用管道</w:t>
            </w:r>
          </w:p>
        </w:tc>
        <w:tc>
          <w:tcPr>
            <w:tcW w:w="990" w:type="dxa"/>
            <w:noWrap w:val="0"/>
            <w:vAlign w:val="center"/>
          </w:tcPr>
          <w:p>
            <w:pPr>
              <w:ind w:firstLine="240" w:firstLineChars="100"/>
              <w:rPr>
                <w:rFonts w:ascii="宋体" w:hAnsi="宋体"/>
                <w:sz w:val="24"/>
              </w:rPr>
            </w:pPr>
            <w:r>
              <w:rPr>
                <w:rFonts w:ascii="宋体" w:hAnsi="宋体"/>
                <w:sz w:val="24"/>
              </w:rPr>
              <w:t>m</w:t>
            </w:r>
          </w:p>
        </w:tc>
        <w:tc>
          <w:tcPr>
            <w:tcW w:w="1275" w:type="dxa"/>
            <w:noWrap w:val="0"/>
            <w:vAlign w:val="center"/>
          </w:tcPr>
          <w:p>
            <w:pPr>
              <w:jc w:val="center"/>
              <w:rPr>
                <w:rFonts w:ascii="宋体" w:hAnsi="宋体"/>
                <w:sz w:val="24"/>
              </w:rPr>
            </w:pPr>
            <w:r>
              <w:rPr>
                <w:rFonts w:hint="eastAsia" w:ascii="宋体" w:hAnsi="宋体"/>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3</w:t>
            </w:r>
          </w:p>
        </w:tc>
        <w:tc>
          <w:tcPr>
            <w:tcW w:w="1532" w:type="dxa"/>
            <w:noWrap w:val="0"/>
            <w:vAlign w:val="center"/>
          </w:tcPr>
          <w:p>
            <w:pPr>
              <w:jc w:val="center"/>
              <w:rPr>
                <w:rFonts w:ascii="宋体" w:hAnsi="宋体"/>
                <w:sz w:val="24"/>
              </w:rPr>
            </w:pPr>
            <w:r>
              <w:rPr>
                <w:rFonts w:hint="eastAsia" w:ascii="宋体" w:hAnsi="宋体"/>
                <w:sz w:val="24"/>
              </w:rPr>
              <w:t>医用氧气专用房间管道</w:t>
            </w:r>
          </w:p>
        </w:tc>
        <w:tc>
          <w:tcPr>
            <w:tcW w:w="3539" w:type="dxa"/>
            <w:noWrap w:val="0"/>
            <w:vAlign w:val="center"/>
          </w:tcPr>
          <w:p>
            <w:pPr>
              <w:jc w:val="center"/>
              <w:rPr>
                <w:rFonts w:ascii="宋体" w:hAnsi="宋体"/>
                <w:sz w:val="24"/>
              </w:rPr>
            </w:pPr>
            <w:r>
              <w:rPr>
                <w:rFonts w:hint="eastAsia" w:ascii="宋体" w:hAnsi="宋体"/>
                <w:sz w:val="24"/>
              </w:rPr>
              <w:t>1.规格型号：φ8*1</w:t>
            </w:r>
          </w:p>
          <w:p>
            <w:pPr>
              <w:jc w:val="center"/>
              <w:rPr>
                <w:rFonts w:ascii="宋体" w:hAnsi="宋体"/>
                <w:sz w:val="24"/>
              </w:rPr>
            </w:pPr>
            <w:r>
              <w:rPr>
                <w:rFonts w:hint="eastAsia" w:ascii="宋体" w:hAnsi="宋体"/>
                <w:sz w:val="24"/>
              </w:rPr>
              <w:t>2.材质：脱脂无氧紫铜</w:t>
            </w:r>
          </w:p>
          <w:p>
            <w:pPr>
              <w:jc w:val="center"/>
              <w:rPr>
                <w:rFonts w:ascii="宋体" w:hAnsi="宋体"/>
                <w:sz w:val="24"/>
              </w:rPr>
            </w:pPr>
            <w:r>
              <w:rPr>
                <w:rFonts w:hint="eastAsia" w:ascii="宋体" w:hAnsi="宋体"/>
                <w:sz w:val="24"/>
              </w:rPr>
              <w:t>3.连接方式：银基钎焊</w:t>
            </w:r>
          </w:p>
          <w:p>
            <w:pPr>
              <w:jc w:val="center"/>
              <w:rPr>
                <w:rFonts w:ascii="宋体" w:hAnsi="宋体"/>
                <w:sz w:val="24"/>
              </w:rPr>
            </w:pPr>
            <w:r>
              <w:rPr>
                <w:rFonts w:hint="eastAsia" w:ascii="宋体" w:hAnsi="宋体"/>
                <w:sz w:val="24"/>
              </w:rPr>
              <w:t>4.压力试验、吹扫与清洗设计要求：按照规范进行压力、气密性试验压力试验及吹扫</w:t>
            </w:r>
          </w:p>
          <w:p>
            <w:pPr>
              <w:jc w:val="center"/>
              <w:rPr>
                <w:rFonts w:ascii="宋体" w:hAnsi="宋体"/>
                <w:sz w:val="24"/>
              </w:rPr>
            </w:pPr>
            <w:r>
              <w:rPr>
                <w:rFonts w:hint="eastAsia" w:ascii="宋体" w:hAnsi="宋体"/>
                <w:sz w:val="24"/>
              </w:rPr>
              <w:t>5.医用气体专用管道</w:t>
            </w:r>
          </w:p>
        </w:tc>
        <w:tc>
          <w:tcPr>
            <w:tcW w:w="990" w:type="dxa"/>
            <w:noWrap w:val="0"/>
            <w:vAlign w:val="center"/>
          </w:tcPr>
          <w:p>
            <w:pPr>
              <w:jc w:val="center"/>
              <w:rPr>
                <w:rFonts w:ascii="宋体" w:hAnsi="宋体"/>
                <w:sz w:val="24"/>
              </w:rPr>
            </w:pPr>
            <w:r>
              <w:rPr>
                <w:rFonts w:ascii="宋体" w:hAnsi="宋体"/>
                <w:sz w:val="24"/>
              </w:rPr>
              <w:t>m</w:t>
            </w:r>
          </w:p>
        </w:tc>
        <w:tc>
          <w:tcPr>
            <w:tcW w:w="1275" w:type="dxa"/>
            <w:noWrap w:val="0"/>
            <w:vAlign w:val="center"/>
          </w:tcPr>
          <w:p>
            <w:pPr>
              <w:jc w:val="center"/>
              <w:rPr>
                <w:rFonts w:ascii="宋体" w:hAnsi="宋体"/>
                <w:sz w:val="24"/>
              </w:rPr>
            </w:pPr>
            <w:r>
              <w:rPr>
                <w:rFonts w:hint="eastAsia" w:ascii="宋体" w:hAnsi="宋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4</w:t>
            </w:r>
          </w:p>
        </w:tc>
        <w:tc>
          <w:tcPr>
            <w:tcW w:w="1532" w:type="dxa"/>
            <w:noWrap w:val="0"/>
            <w:vAlign w:val="center"/>
          </w:tcPr>
          <w:p>
            <w:pPr>
              <w:jc w:val="center"/>
              <w:rPr>
                <w:rFonts w:ascii="宋体" w:hAnsi="宋体"/>
                <w:sz w:val="24"/>
              </w:rPr>
            </w:pPr>
            <w:r>
              <w:rPr>
                <w:rFonts w:hint="eastAsia" w:ascii="宋体" w:hAnsi="宋体"/>
                <w:sz w:val="24"/>
              </w:rPr>
              <w:t>医用吸引专用房间管道</w:t>
            </w:r>
          </w:p>
        </w:tc>
        <w:tc>
          <w:tcPr>
            <w:tcW w:w="3539" w:type="dxa"/>
            <w:noWrap w:val="0"/>
            <w:vAlign w:val="center"/>
          </w:tcPr>
          <w:p>
            <w:pPr>
              <w:tabs>
                <w:tab w:val="left" w:pos="915"/>
              </w:tabs>
              <w:jc w:val="center"/>
              <w:rPr>
                <w:rFonts w:ascii="宋体" w:hAnsi="宋体"/>
                <w:sz w:val="24"/>
              </w:rPr>
            </w:pPr>
            <w:r>
              <w:rPr>
                <w:rFonts w:hint="eastAsia" w:ascii="宋体" w:hAnsi="宋体"/>
                <w:sz w:val="24"/>
              </w:rPr>
              <w:t>1.规格型号：φ8*1</w:t>
            </w:r>
          </w:p>
          <w:p>
            <w:pPr>
              <w:tabs>
                <w:tab w:val="left" w:pos="915"/>
              </w:tabs>
              <w:jc w:val="center"/>
              <w:rPr>
                <w:rFonts w:ascii="宋体" w:hAnsi="宋体"/>
                <w:sz w:val="24"/>
              </w:rPr>
            </w:pPr>
            <w:r>
              <w:rPr>
                <w:rFonts w:hint="eastAsia" w:ascii="宋体" w:hAnsi="宋体"/>
                <w:sz w:val="24"/>
              </w:rPr>
              <w:t>2.材质：脱脂无氧紫铜</w:t>
            </w:r>
          </w:p>
          <w:p>
            <w:pPr>
              <w:tabs>
                <w:tab w:val="left" w:pos="915"/>
              </w:tabs>
              <w:jc w:val="center"/>
              <w:rPr>
                <w:rFonts w:ascii="宋体" w:hAnsi="宋体"/>
                <w:sz w:val="24"/>
              </w:rPr>
            </w:pPr>
            <w:r>
              <w:rPr>
                <w:rFonts w:hint="eastAsia" w:ascii="宋体" w:hAnsi="宋体"/>
                <w:sz w:val="24"/>
              </w:rPr>
              <w:t>3.连接方式：银基钎焊</w:t>
            </w:r>
          </w:p>
          <w:p>
            <w:pPr>
              <w:tabs>
                <w:tab w:val="left" w:pos="915"/>
              </w:tabs>
              <w:jc w:val="center"/>
              <w:rPr>
                <w:rFonts w:ascii="宋体" w:hAnsi="宋体"/>
                <w:sz w:val="24"/>
              </w:rPr>
            </w:pPr>
            <w:r>
              <w:rPr>
                <w:rFonts w:hint="eastAsia" w:ascii="宋体" w:hAnsi="宋体"/>
                <w:sz w:val="24"/>
              </w:rPr>
              <w:t>4.压力试验、吹扫与清洗设计要求：按照规范进行压力、气密性试验压力试验及吹扫</w:t>
            </w:r>
          </w:p>
          <w:p>
            <w:pPr>
              <w:tabs>
                <w:tab w:val="left" w:pos="915"/>
              </w:tabs>
              <w:jc w:val="center"/>
              <w:rPr>
                <w:rFonts w:ascii="宋体" w:hAnsi="宋体"/>
                <w:szCs w:val="21"/>
              </w:rPr>
            </w:pPr>
            <w:r>
              <w:rPr>
                <w:rFonts w:hint="eastAsia" w:ascii="宋体" w:hAnsi="宋体"/>
                <w:sz w:val="24"/>
              </w:rPr>
              <w:t>5.医用气体专用管道</w:t>
            </w:r>
          </w:p>
        </w:tc>
        <w:tc>
          <w:tcPr>
            <w:tcW w:w="990" w:type="dxa"/>
            <w:noWrap w:val="0"/>
            <w:vAlign w:val="center"/>
          </w:tcPr>
          <w:p>
            <w:pPr>
              <w:jc w:val="center"/>
              <w:rPr>
                <w:rFonts w:ascii="宋体" w:hAnsi="宋体"/>
                <w:sz w:val="24"/>
              </w:rPr>
            </w:pPr>
            <w:r>
              <w:rPr>
                <w:rFonts w:ascii="宋体" w:hAnsi="宋体"/>
                <w:sz w:val="24"/>
              </w:rPr>
              <w:t>m</w:t>
            </w:r>
          </w:p>
        </w:tc>
        <w:tc>
          <w:tcPr>
            <w:tcW w:w="1275" w:type="dxa"/>
            <w:noWrap w:val="0"/>
            <w:vAlign w:val="center"/>
          </w:tcPr>
          <w:p>
            <w:pPr>
              <w:jc w:val="center"/>
              <w:rPr>
                <w:rFonts w:ascii="宋体" w:hAnsi="宋体"/>
                <w:sz w:val="24"/>
              </w:rPr>
            </w:pPr>
            <w:r>
              <w:rPr>
                <w:rFonts w:hint="eastAsia" w:ascii="宋体" w:hAnsi="宋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5</w:t>
            </w:r>
          </w:p>
        </w:tc>
        <w:tc>
          <w:tcPr>
            <w:tcW w:w="1532" w:type="dxa"/>
            <w:noWrap w:val="0"/>
            <w:vAlign w:val="center"/>
          </w:tcPr>
          <w:p>
            <w:pPr>
              <w:jc w:val="center"/>
              <w:rPr>
                <w:rFonts w:ascii="宋体" w:hAnsi="宋体"/>
                <w:sz w:val="24"/>
              </w:rPr>
            </w:pPr>
            <w:r>
              <w:rPr>
                <w:rFonts w:hint="eastAsia" w:ascii="宋体" w:hAnsi="宋体"/>
                <w:sz w:val="24"/>
              </w:rPr>
              <w:t>设备带</w:t>
            </w:r>
          </w:p>
        </w:tc>
        <w:tc>
          <w:tcPr>
            <w:tcW w:w="3539" w:type="dxa"/>
            <w:noWrap w:val="0"/>
            <w:vAlign w:val="center"/>
          </w:tcPr>
          <w:p>
            <w:pPr>
              <w:jc w:val="center"/>
              <w:rPr>
                <w:rFonts w:ascii="宋体" w:hAnsi="宋体"/>
                <w:sz w:val="24"/>
              </w:rPr>
            </w:pPr>
            <w:r>
              <w:rPr>
                <w:rFonts w:hint="eastAsia" w:ascii="宋体" w:hAnsi="宋体"/>
                <w:sz w:val="24"/>
              </w:rPr>
              <w:t>1.名称：医疗设备带</w:t>
            </w:r>
          </w:p>
          <w:p>
            <w:pPr>
              <w:jc w:val="center"/>
              <w:rPr>
                <w:rFonts w:ascii="宋体" w:hAnsi="宋体"/>
                <w:sz w:val="24"/>
              </w:rPr>
            </w:pPr>
            <w:r>
              <w:rPr>
                <w:rFonts w:hint="eastAsia" w:ascii="宋体" w:hAnsi="宋体"/>
                <w:sz w:val="24"/>
              </w:rPr>
              <w:t>2.材质：铝合金设备带含装饰条</w:t>
            </w:r>
          </w:p>
          <w:p>
            <w:pPr>
              <w:jc w:val="center"/>
              <w:rPr>
                <w:rFonts w:ascii="宋体" w:hAnsi="宋体"/>
                <w:sz w:val="24"/>
              </w:rPr>
            </w:pPr>
          </w:p>
        </w:tc>
        <w:tc>
          <w:tcPr>
            <w:tcW w:w="990" w:type="dxa"/>
            <w:noWrap w:val="0"/>
            <w:vAlign w:val="center"/>
          </w:tcPr>
          <w:p>
            <w:pPr>
              <w:jc w:val="center"/>
              <w:rPr>
                <w:rFonts w:ascii="宋体" w:hAnsi="宋体"/>
                <w:sz w:val="24"/>
              </w:rPr>
            </w:pPr>
            <w:r>
              <w:rPr>
                <w:rFonts w:ascii="宋体" w:hAnsi="宋体"/>
                <w:sz w:val="24"/>
              </w:rPr>
              <w:t>m</w:t>
            </w:r>
          </w:p>
        </w:tc>
        <w:tc>
          <w:tcPr>
            <w:tcW w:w="1275" w:type="dxa"/>
            <w:noWrap w:val="0"/>
            <w:vAlign w:val="center"/>
          </w:tcPr>
          <w:p>
            <w:pPr>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6</w:t>
            </w:r>
          </w:p>
        </w:tc>
        <w:tc>
          <w:tcPr>
            <w:tcW w:w="1532" w:type="dxa"/>
            <w:noWrap w:val="0"/>
            <w:vAlign w:val="center"/>
          </w:tcPr>
          <w:p>
            <w:pPr>
              <w:jc w:val="center"/>
              <w:rPr>
                <w:rFonts w:ascii="宋体" w:hAnsi="宋体"/>
                <w:sz w:val="24"/>
              </w:rPr>
            </w:pPr>
            <w:r>
              <w:rPr>
                <w:rFonts w:hint="eastAsia" w:ascii="宋体" w:hAnsi="宋体"/>
                <w:sz w:val="24"/>
              </w:rPr>
              <w:t>气体终端</w:t>
            </w:r>
          </w:p>
        </w:tc>
        <w:tc>
          <w:tcPr>
            <w:tcW w:w="3539" w:type="dxa"/>
            <w:noWrap w:val="0"/>
            <w:vAlign w:val="center"/>
          </w:tcPr>
          <w:p>
            <w:pPr>
              <w:jc w:val="center"/>
              <w:rPr>
                <w:rFonts w:ascii="宋体" w:hAnsi="宋体"/>
                <w:sz w:val="24"/>
              </w:rPr>
            </w:pPr>
            <w:r>
              <w:rPr>
                <w:rFonts w:hint="eastAsia" w:ascii="宋体" w:hAnsi="宋体"/>
                <w:sz w:val="24"/>
              </w:rPr>
              <w:t>1.名称:气体终端（氧气）</w:t>
            </w:r>
          </w:p>
          <w:p>
            <w:pPr>
              <w:jc w:val="center"/>
              <w:rPr>
                <w:rFonts w:ascii="宋体" w:hAnsi="宋体"/>
                <w:sz w:val="24"/>
              </w:rPr>
            </w:pPr>
            <w:r>
              <w:rPr>
                <w:rFonts w:hint="eastAsia" w:ascii="宋体" w:hAnsi="宋体"/>
                <w:sz w:val="24"/>
              </w:rPr>
              <w:t>2.制式:德式</w:t>
            </w: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7</w:t>
            </w:r>
          </w:p>
        </w:tc>
        <w:tc>
          <w:tcPr>
            <w:tcW w:w="1532" w:type="dxa"/>
            <w:noWrap w:val="0"/>
            <w:vAlign w:val="center"/>
          </w:tcPr>
          <w:p>
            <w:pPr>
              <w:jc w:val="center"/>
              <w:rPr>
                <w:rFonts w:ascii="宋体" w:hAnsi="宋体"/>
                <w:sz w:val="24"/>
              </w:rPr>
            </w:pPr>
            <w:r>
              <w:rPr>
                <w:rFonts w:hint="eastAsia" w:ascii="宋体" w:hAnsi="宋体"/>
                <w:sz w:val="24"/>
              </w:rPr>
              <w:t>气体终端</w:t>
            </w:r>
          </w:p>
        </w:tc>
        <w:tc>
          <w:tcPr>
            <w:tcW w:w="3539" w:type="dxa"/>
            <w:noWrap w:val="0"/>
            <w:vAlign w:val="center"/>
          </w:tcPr>
          <w:p>
            <w:pPr>
              <w:jc w:val="center"/>
              <w:rPr>
                <w:rFonts w:ascii="宋体" w:hAnsi="宋体"/>
                <w:sz w:val="24"/>
              </w:rPr>
            </w:pPr>
            <w:r>
              <w:rPr>
                <w:rFonts w:hint="eastAsia" w:ascii="宋体" w:hAnsi="宋体"/>
                <w:sz w:val="24"/>
              </w:rPr>
              <w:t>1.名称:气体终端（吸引）</w:t>
            </w:r>
          </w:p>
          <w:p>
            <w:pPr>
              <w:jc w:val="center"/>
              <w:rPr>
                <w:rFonts w:ascii="宋体" w:hAnsi="宋体"/>
                <w:sz w:val="24"/>
              </w:rPr>
            </w:pPr>
            <w:r>
              <w:rPr>
                <w:rFonts w:hint="eastAsia" w:ascii="宋体" w:hAnsi="宋体"/>
                <w:sz w:val="24"/>
              </w:rPr>
              <w:t>2.制式:德式</w:t>
            </w: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8</w:t>
            </w:r>
          </w:p>
        </w:tc>
        <w:tc>
          <w:tcPr>
            <w:tcW w:w="1532" w:type="dxa"/>
            <w:noWrap w:val="0"/>
            <w:vAlign w:val="center"/>
          </w:tcPr>
          <w:p>
            <w:pPr>
              <w:jc w:val="center"/>
              <w:rPr>
                <w:rFonts w:ascii="宋体" w:hAnsi="宋体"/>
                <w:sz w:val="24"/>
              </w:rPr>
            </w:pPr>
            <w:r>
              <w:rPr>
                <w:rFonts w:hint="eastAsia" w:ascii="宋体" w:hAnsi="宋体"/>
                <w:sz w:val="24"/>
              </w:rPr>
              <w:t>气体装饰圈</w:t>
            </w:r>
          </w:p>
        </w:tc>
        <w:tc>
          <w:tcPr>
            <w:tcW w:w="3539" w:type="dxa"/>
            <w:noWrap w:val="0"/>
            <w:vAlign w:val="center"/>
          </w:tcPr>
          <w:p>
            <w:pPr>
              <w:jc w:val="center"/>
              <w:rPr>
                <w:rFonts w:ascii="宋体" w:hAnsi="宋体"/>
                <w:sz w:val="24"/>
              </w:rPr>
            </w:pPr>
            <w:r>
              <w:rPr>
                <w:rFonts w:hint="eastAsia" w:ascii="宋体" w:hAnsi="宋体"/>
                <w:sz w:val="24"/>
              </w:rPr>
              <w:t>1.名称：设备带气体装饰圈</w:t>
            </w:r>
          </w:p>
          <w:p>
            <w:pPr>
              <w:jc w:val="center"/>
              <w:rPr>
                <w:rFonts w:ascii="宋体" w:hAnsi="宋体"/>
                <w:sz w:val="24"/>
              </w:rPr>
            </w:pPr>
            <w:r>
              <w:rPr>
                <w:rFonts w:hint="eastAsia" w:ascii="宋体" w:hAnsi="宋体"/>
                <w:sz w:val="24"/>
              </w:rPr>
              <w:t>2.材质：塑料</w:t>
            </w:r>
          </w:p>
          <w:p>
            <w:pPr>
              <w:jc w:val="center"/>
              <w:rPr>
                <w:rFonts w:ascii="宋体" w:hAnsi="宋体"/>
                <w:sz w:val="24"/>
              </w:rPr>
            </w:pP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9</w:t>
            </w:r>
          </w:p>
        </w:tc>
        <w:tc>
          <w:tcPr>
            <w:tcW w:w="1532" w:type="dxa"/>
            <w:noWrap w:val="0"/>
            <w:vAlign w:val="center"/>
          </w:tcPr>
          <w:p>
            <w:pPr>
              <w:jc w:val="center"/>
              <w:rPr>
                <w:rFonts w:ascii="宋体" w:hAnsi="宋体"/>
                <w:sz w:val="24"/>
              </w:rPr>
            </w:pPr>
            <w:r>
              <w:rPr>
                <w:rFonts w:hint="eastAsia" w:ascii="宋体" w:hAnsi="宋体"/>
                <w:sz w:val="24"/>
              </w:rPr>
              <w:t>电源插座</w:t>
            </w:r>
          </w:p>
        </w:tc>
        <w:tc>
          <w:tcPr>
            <w:tcW w:w="3539" w:type="dxa"/>
            <w:noWrap w:val="0"/>
            <w:vAlign w:val="center"/>
          </w:tcPr>
          <w:p>
            <w:pPr>
              <w:jc w:val="center"/>
              <w:rPr>
                <w:rFonts w:ascii="宋体" w:hAnsi="宋体"/>
                <w:sz w:val="24"/>
              </w:rPr>
            </w:pPr>
            <w:r>
              <w:rPr>
                <w:rFonts w:hint="eastAsia" w:ascii="宋体" w:hAnsi="宋体"/>
                <w:sz w:val="24"/>
              </w:rPr>
              <w:t>1.规格型号：5 孔（方形）</w:t>
            </w:r>
          </w:p>
          <w:p>
            <w:pPr>
              <w:jc w:val="center"/>
              <w:rPr>
                <w:rFonts w:ascii="宋体" w:hAnsi="宋体"/>
                <w:sz w:val="24"/>
              </w:rPr>
            </w:pPr>
            <w:r>
              <w:rPr>
                <w:rFonts w:hint="eastAsia" w:ascii="宋体" w:hAnsi="宋体"/>
                <w:sz w:val="24"/>
              </w:rPr>
              <w:t>2.符合国际标准</w:t>
            </w:r>
          </w:p>
        </w:tc>
        <w:tc>
          <w:tcPr>
            <w:tcW w:w="990" w:type="dxa"/>
            <w:noWrap w:val="0"/>
            <w:vAlign w:val="center"/>
          </w:tcPr>
          <w:p>
            <w:pPr>
              <w:jc w:val="center"/>
              <w:rPr>
                <w:rFonts w:ascii="宋体" w:hAnsi="宋体"/>
                <w:sz w:val="24"/>
              </w:rPr>
            </w:pPr>
            <w:r>
              <w:rPr>
                <w:rFonts w:hint="eastAsia" w:ascii="宋体" w:hAnsi="宋体"/>
                <w:sz w:val="24"/>
              </w:rPr>
              <w:t>套</w:t>
            </w:r>
          </w:p>
        </w:tc>
        <w:tc>
          <w:tcPr>
            <w:tcW w:w="1275" w:type="dxa"/>
            <w:noWrap w:val="0"/>
            <w:vAlign w:val="center"/>
          </w:tcPr>
          <w:p>
            <w:pPr>
              <w:jc w:val="center"/>
              <w:rPr>
                <w:rFonts w:ascii="宋体" w:hAnsi="宋体"/>
                <w:sz w:val="24"/>
              </w:rPr>
            </w:pPr>
            <w:r>
              <w:rPr>
                <w:rFonts w:hint="eastAsia" w:ascii="宋体" w:hAnsi="宋体"/>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10</w:t>
            </w:r>
          </w:p>
        </w:tc>
        <w:tc>
          <w:tcPr>
            <w:tcW w:w="1532" w:type="dxa"/>
            <w:noWrap w:val="0"/>
            <w:vAlign w:val="center"/>
          </w:tcPr>
          <w:p>
            <w:pPr>
              <w:jc w:val="center"/>
              <w:rPr>
                <w:rFonts w:ascii="宋体" w:hAnsi="宋体"/>
                <w:sz w:val="24"/>
              </w:rPr>
            </w:pPr>
            <w:r>
              <w:rPr>
                <w:rFonts w:hint="eastAsia" w:ascii="宋体" w:hAnsi="宋体"/>
                <w:sz w:val="24"/>
              </w:rPr>
              <w:t>床头开关</w:t>
            </w:r>
          </w:p>
        </w:tc>
        <w:tc>
          <w:tcPr>
            <w:tcW w:w="3539" w:type="dxa"/>
            <w:noWrap w:val="0"/>
            <w:vAlign w:val="center"/>
          </w:tcPr>
          <w:p>
            <w:pPr>
              <w:jc w:val="center"/>
              <w:rPr>
                <w:rFonts w:ascii="宋体" w:hAnsi="宋体"/>
                <w:sz w:val="24"/>
              </w:rPr>
            </w:pPr>
            <w:r>
              <w:rPr>
                <w:rFonts w:hint="eastAsia" w:ascii="宋体" w:hAnsi="宋体"/>
                <w:sz w:val="24"/>
              </w:rPr>
              <w:t>单开</w:t>
            </w: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11</w:t>
            </w:r>
          </w:p>
        </w:tc>
        <w:tc>
          <w:tcPr>
            <w:tcW w:w="1532" w:type="dxa"/>
            <w:noWrap w:val="0"/>
            <w:vAlign w:val="center"/>
          </w:tcPr>
          <w:p>
            <w:pPr>
              <w:jc w:val="center"/>
              <w:rPr>
                <w:rFonts w:ascii="宋体" w:hAnsi="宋体"/>
                <w:sz w:val="24"/>
              </w:rPr>
            </w:pPr>
            <w:r>
              <w:rPr>
                <w:rFonts w:hint="eastAsia" w:ascii="宋体" w:hAnsi="宋体"/>
                <w:sz w:val="24"/>
              </w:rPr>
              <w:t>床头灯管</w:t>
            </w:r>
          </w:p>
        </w:tc>
        <w:tc>
          <w:tcPr>
            <w:tcW w:w="3539" w:type="dxa"/>
            <w:noWrap w:val="0"/>
            <w:vAlign w:val="center"/>
          </w:tcPr>
          <w:p>
            <w:pPr>
              <w:jc w:val="center"/>
              <w:rPr>
                <w:rFonts w:ascii="宋体" w:hAnsi="宋体"/>
                <w:sz w:val="24"/>
              </w:rPr>
            </w:pPr>
            <w:r>
              <w:rPr>
                <w:rFonts w:hint="eastAsia" w:ascii="宋体" w:hAnsi="宋体"/>
                <w:sz w:val="24"/>
              </w:rPr>
              <w:t>LED</w:t>
            </w: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12</w:t>
            </w:r>
          </w:p>
        </w:tc>
        <w:tc>
          <w:tcPr>
            <w:tcW w:w="1532" w:type="dxa"/>
            <w:noWrap w:val="0"/>
            <w:vAlign w:val="center"/>
          </w:tcPr>
          <w:p>
            <w:pPr>
              <w:jc w:val="center"/>
              <w:rPr>
                <w:rFonts w:ascii="宋体" w:hAnsi="宋体"/>
                <w:sz w:val="24"/>
              </w:rPr>
            </w:pPr>
            <w:r>
              <w:rPr>
                <w:rFonts w:hint="eastAsia" w:ascii="宋体" w:hAnsi="宋体"/>
                <w:sz w:val="24"/>
              </w:rPr>
              <w:t>床头灯罩</w:t>
            </w:r>
          </w:p>
        </w:tc>
        <w:tc>
          <w:tcPr>
            <w:tcW w:w="3539" w:type="dxa"/>
            <w:noWrap w:val="0"/>
            <w:vAlign w:val="center"/>
          </w:tcPr>
          <w:p>
            <w:pPr>
              <w:jc w:val="center"/>
              <w:rPr>
                <w:rFonts w:ascii="宋体" w:hAnsi="宋体"/>
                <w:sz w:val="24"/>
              </w:rPr>
            </w:pPr>
            <w:r>
              <w:rPr>
                <w:rFonts w:hint="eastAsia" w:ascii="宋体" w:hAnsi="宋体"/>
                <w:sz w:val="24"/>
              </w:rPr>
              <w:t>塑料</w:t>
            </w: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13</w:t>
            </w:r>
          </w:p>
        </w:tc>
        <w:tc>
          <w:tcPr>
            <w:tcW w:w="1532" w:type="dxa"/>
            <w:noWrap w:val="0"/>
            <w:vAlign w:val="center"/>
          </w:tcPr>
          <w:p>
            <w:pPr>
              <w:jc w:val="center"/>
              <w:rPr>
                <w:rFonts w:ascii="宋体" w:hAnsi="宋体"/>
                <w:sz w:val="24"/>
              </w:rPr>
            </w:pPr>
            <w:r>
              <w:rPr>
                <w:rFonts w:hint="eastAsia" w:ascii="宋体" w:hAnsi="宋体"/>
                <w:sz w:val="24"/>
              </w:rPr>
              <w:t>呼叫主机</w:t>
            </w:r>
          </w:p>
        </w:tc>
        <w:tc>
          <w:tcPr>
            <w:tcW w:w="3539" w:type="dxa"/>
            <w:noWrap w:val="0"/>
            <w:vAlign w:val="center"/>
          </w:tcPr>
          <w:p>
            <w:pPr>
              <w:jc w:val="center"/>
              <w:rPr>
                <w:rFonts w:ascii="宋体" w:hAnsi="宋体"/>
                <w:sz w:val="24"/>
              </w:rPr>
            </w:pPr>
          </w:p>
        </w:tc>
        <w:tc>
          <w:tcPr>
            <w:tcW w:w="990" w:type="dxa"/>
            <w:noWrap w:val="0"/>
            <w:vAlign w:val="center"/>
          </w:tcPr>
          <w:p>
            <w:pPr>
              <w:jc w:val="center"/>
              <w:rPr>
                <w:rFonts w:ascii="宋体" w:hAnsi="宋体"/>
                <w:sz w:val="24"/>
              </w:rPr>
            </w:pPr>
            <w:r>
              <w:rPr>
                <w:rFonts w:hint="eastAsia" w:ascii="宋体" w:hAnsi="宋体"/>
                <w:sz w:val="24"/>
              </w:rPr>
              <w:t>套</w:t>
            </w:r>
          </w:p>
        </w:tc>
        <w:tc>
          <w:tcPr>
            <w:tcW w:w="1275" w:type="dxa"/>
            <w:noWrap w:val="0"/>
            <w:vAlign w:val="center"/>
          </w:tcPr>
          <w:p>
            <w:pPr>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14</w:t>
            </w:r>
          </w:p>
        </w:tc>
        <w:tc>
          <w:tcPr>
            <w:tcW w:w="1532" w:type="dxa"/>
            <w:noWrap w:val="0"/>
            <w:vAlign w:val="center"/>
          </w:tcPr>
          <w:p>
            <w:pPr>
              <w:jc w:val="center"/>
              <w:rPr>
                <w:rFonts w:ascii="宋体" w:hAnsi="宋体"/>
                <w:sz w:val="24"/>
              </w:rPr>
            </w:pPr>
            <w:r>
              <w:rPr>
                <w:rFonts w:hint="eastAsia" w:ascii="宋体" w:hAnsi="宋体"/>
                <w:sz w:val="24"/>
              </w:rPr>
              <w:t>呼叫分机</w:t>
            </w:r>
          </w:p>
        </w:tc>
        <w:tc>
          <w:tcPr>
            <w:tcW w:w="3539" w:type="dxa"/>
            <w:noWrap w:val="0"/>
            <w:vAlign w:val="center"/>
          </w:tcPr>
          <w:p>
            <w:pPr>
              <w:jc w:val="center"/>
              <w:rPr>
                <w:rFonts w:ascii="宋体" w:hAnsi="宋体"/>
                <w:sz w:val="24"/>
              </w:rPr>
            </w:pP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15</w:t>
            </w:r>
          </w:p>
        </w:tc>
        <w:tc>
          <w:tcPr>
            <w:tcW w:w="1532" w:type="dxa"/>
            <w:noWrap w:val="0"/>
            <w:vAlign w:val="center"/>
          </w:tcPr>
          <w:p>
            <w:pPr>
              <w:jc w:val="center"/>
              <w:rPr>
                <w:rFonts w:ascii="宋体" w:hAnsi="宋体"/>
                <w:sz w:val="24"/>
              </w:rPr>
            </w:pPr>
            <w:r>
              <w:rPr>
                <w:rFonts w:hint="eastAsia" w:ascii="宋体" w:hAnsi="宋体"/>
                <w:sz w:val="24"/>
              </w:rPr>
              <w:t>呼叫显示器</w:t>
            </w:r>
          </w:p>
        </w:tc>
        <w:tc>
          <w:tcPr>
            <w:tcW w:w="3539" w:type="dxa"/>
            <w:noWrap w:val="0"/>
            <w:vAlign w:val="center"/>
          </w:tcPr>
          <w:p>
            <w:pPr>
              <w:jc w:val="center"/>
              <w:rPr>
                <w:rFonts w:ascii="宋体" w:hAnsi="宋体"/>
                <w:sz w:val="24"/>
              </w:rPr>
            </w:pP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16</w:t>
            </w:r>
          </w:p>
        </w:tc>
        <w:tc>
          <w:tcPr>
            <w:tcW w:w="1532" w:type="dxa"/>
            <w:noWrap w:val="0"/>
            <w:vAlign w:val="center"/>
          </w:tcPr>
          <w:p>
            <w:pPr>
              <w:jc w:val="center"/>
              <w:rPr>
                <w:rFonts w:ascii="宋体" w:hAnsi="宋体"/>
                <w:sz w:val="24"/>
              </w:rPr>
            </w:pPr>
            <w:r>
              <w:rPr>
                <w:rFonts w:hint="eastAsia" w:ascii="宋体" w:hAnsi="宋体"/>
                <w:sz w:val="24"/>
              </w:rPr>
              <w:t>设备带维修阀</w:t>
            </w:r>
          </w:p>
        </w:tc>
        <w:tc>
          <w:tcPr>
            <w:tcW w:w="3539" w:type="dxa"/>
            <w:noWrap w:val="0"/>
            <w:vAlign w:val="center"/>
          </w:tcPr>
          <w:p>
            <w:pPr>
              <w:jc w:val="center"/>
              <w:rPr>
                <w:rFonts w:ascii="宋体" w:hAnsi="宋体"/>
                <w:sz w:val="24"/>
              </w:rPr>
            </w:pPr>
            <w:r>
              <w:rPr>
                <w:rFonts w:hint="eastAsia" w:ascii="宋体" w:hAnsi="宋体"/>
                <w:sz w:val="24"/>
              </w:rPr>
              <w:t>不锈钢</w:t>
            </w: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17</w:t>
            </w:r>
          </w:p>
        </w:tc>
        <w:tc>
          <w:tcPr>
            <w:tcW w:w="1532" w:type="dxa"/>
            <w:noWrap w:val="0"/>
            <w:vAlign w:val="center"/>
          </w:tcPr>
          <w:p>
            <w:pPr>
              <w:jc w:val="center"/>
              <w:rPr>
                <w:rFonts w:ascii="宋体" w:hAnsi="宋体"/>
                <w:sz w:val="24"/>
              </w:rPr>
            </w:pPr>
            <w:r>
              <w:rPr>
                <w:rFonts w:hint="eastAsia" w:ascii="宋体" w:hAnsi="宋体"/>
                <w:sz w:val="24"/>
              </w:rPr>
              <w:t>漏电保护器</w:t>
            </w:r>
          </w:p>
        </w:tc>
        <w:tc>
          <w:tcPr>
            <w:tcW w:w="3539" w:type="dxa"/>
            <w:noWrap w:val="0"/>
            <w:vAlign w:val="center"/>
          </w:tcPr>
          <w:p>
            <w:pPr>
              <w:jc w:val="center"/>
              <w:rPr>
                <w:rFonts w:ascii="宋体" w:hAnsi="宋体"/>
                <w:sz w:val="24"/>
              </w:rPr>
            </w:pPr>
            <w:r>
              <w:rPr>
                <w:rFonts w:hint="eastAsia" w:ascii="宋体" w:hAnsi="宋体"/>
                <w:sz w:val="24"/>
              </w:rPr>
              <w:t>正泰</w:t>
            </w: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18</w:t>
            </w:r>
          </w:p>
        </w:tc>
        <w:tc>
          <w:tcPr>
            <w:tcW w:w="1532" w:type="dxa"/>
            <w:noWrap w:val="0"/>
            <w:vAlign w:val="center"/>
          </w:tcPr>
          <w:p>
            <w:pPr>
              <w:jc w:val="center"/>
              <w:rPr>
                <w:rFonts w:ascii="宋体" w:hAnsi="宋体"/>
                <w:sz w:val="24"/>
              </w:rPr>
            </w:pPr>
            <w:r>
              <w:rPr>
                <w:rFonts w:hint="eastAsia" w:ascii="宋体" w:hAnsi="宋体"/>
                <w:sz w:val="24"/>
              </w:rPr>
              <w:t>紫铜管槽板</w:t>
            </w:r>
          </w:p>
        </w:tc>
        <w:tc>
          <w:tcPr>
            <w:tcW w:w="3539" w:type="dxa"/>
            <w:noWrap w:val="0"/>
            <w:vAlign w:val="center"/>
          </w:tcPr>
          <w:p>
            <w:pPr>
              <w:jc w:val="center"/>
              <w:rPr>
                <w:rFonts w:ascii="宋体" w:hAnsi="宋体"/>
                <w:sz w:val="24"/>
              </w:rPr>
            </w:pPr>
            <w:r>
              <w:rPr>
                <w:rFonts w:hint="eastAsia" w:ascii="宋体" w:hAnsi="宋体"/>
                <w:sz w:val="24"/>
              </w:rPr>
              <w:t>塑料板</w:t>
            </w: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19</w:t>
            </w:r>
          </w:p>
        </w:tc>
        <w:tc>
          <w:tcPr>
            <w:tcW w:w="1532" w:type="dxa"/>
            <w:noWrap w:val="0"/>
            <w:vAlign w:val="center"/>
          </w:tcPr>
          <w:p>
            <w:pPr>
              <w:jc w:val="center"/>
              <w:rPr>
                <w:rFonts w:ascii="宋体" w:hAnsi="宋体"/>
                <w:sz w:val="24"/>
              </w:rPr>
            </w:pPr>
            <w:r>
              <w:rPr>
                <w:rFonts w:hint="eastAsia" w:ascii="宋体" w:hAnsi="宋体"/>
                <w:sz w:val="24"/>
              </w:rPr>
              <w:t>主管道截止阀</w:t>
            </w:r>
          </w:p>
        </w:tc>
        <w:tc>
          <w:tcPr>
            <w:tcW w:w="3539" w:type="dxa"/>
            <w:noWrap w:val="0"/>
            <w:vAlign w:val="center"/>
          </w:tcPr>
          <w:p>
            <w:pPr>
              <w:jc w:val="center"/>
              <w:rPr>
                <w:rFonts w:ascii="宋体" w:hAnsi="宋体"/>
                <w:sz w:val="24"/>
              </w:rPr>
            </w:pPr>
            <w:r>
              <w:rPr>
                <w:rFonts w:hint="eastAsia" w:ascii="宋体" w:hAnsi="宋体"/>
                <w:sz w:val="24"/>
              </w:rPr>
              <w:t>不锈钢</w:t>
            </w:r>
          </w:p>
        </w:tc>
        <w:tc>
          <w:tcPr>
            <w:tcW w:w="990" w:type="dxa"/>
            <w:noWrap w:val="0"/>
            <w:vAlign w:val="center"/>
          </w:tcPr>
          <w:p>
            <w:pPr>
              <w:jc w:val="center"/>
              <w:rPr>
                <w:rFonts w:ascii="宋体" w:hAnsi="宋体"/>
                <w:sz w:val="24"/>
              </w:rPr>
            </w:pPr>
            <w:r>
              <w:rPr>
                <w:rFonts w:hint="eastAsia" w:ascii="宋体" w:hAnsi="宋体"/>
                <w:sz w:val="24"/>
              </w:rPr>
              <w:t>个</w:t>
            </w:r>
          </w:p>
        </w:tc>
        <w:tc>
          <w:tcPr>
            <w:tcW w:w="1275" w:type="dxa"/>
            <w:noWrap w:val="0"/>
            <w:vAlign w:val="center"/>
          </w:tcPr>
          <w:p>
            <w:pPr>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20</w:t>
            </w:r>
          </w:p>
        </w:tc>
        <w:tc>
          <w:tcPr>
            <w:tcW w:w="1532" w:type="dxa"/>
            <w:noWrap w:val="0"/>
            <w:vAlign w:val="center"/>
          </w:tcPr>
          <w:p>
            <w:pPr>
              <w:jc w:val="center"/>
              <w:rPr>
                <w:rFonts w:ascii="宋体" w:hAnsi="宋体"/>
                <w:sz w:val="24"/>
              </w:rPr>
            </w:pPr>
            <w:r>
              <w:rPr>
                <w:rFonts w:hint="eastAsia" w:ascii="宋体" w:hAnsi="宋体"/>
                <w:sz w:val="24"/>
              </w:rPr>
              <w:t>气体压力监测箱</w:t>
            </w:r>
          </w:p>
        </w:tc>
        <w:tc>
          <w:tcPr>
            <w:tcW w:w="3539" w:type="dxa"/>
            <w:noWrap w:val="0"/>
            <w:vAlign w:val="center"/>
          </w:tcPr>
          <w:p>
            <w:pPr>
              <w:jc w:val="center"/>
              <w:rPr>
                <w:rFonts w:ascii="宋体" w:hAnsi="宋体"/>
                <w:sz w:val="24"/>
              </w:rPr>
            </w:pPr>
            <w:r>
              <w:rPr>
                <w:rFonts w:hint="eastAsia" w:ascii="宋体" w:hAnsi="宋体"/>
                <w:sz w:val="24"/>
              </w:rPr>
              <w:t>YFCYX-2</w:t>
            </w:r>
          </w:p>
        </w:tc>
        <w:tc>
          <w:tcPr>
            <w:tcW w:w="990" w:type="dxa"/>
            <w:noWrap w:val="0"/>
            <w:vAlign w:val="center"/>
          </w:tcPr>
          <w:p>
            <w:pPr>
              <w:jc w:val="center"/>
              <w:rPr>
                <w:rFonts w:ascii="宋体" w:hAnsi="宋体"/>
                <w:sz w:val="24"/>
              </w:rPr>
            </w:pPr>
            <w:r>
              <w:rPr>
                <w:rFonts w:hint="eastAsia" w:ascii="宋体" w:hAnsi="宋体"/>
                <w:sz w:val="24"/>
              </w:rPr>
              <w:t>套</w:t>
            </w:r>
          </w:p>
        </w:tc>
        <w:tc>
          <w:tcPr>
            <w:tcW w:w="1275" w:type="dxa"/>
            <w:noWrap w:val="0"/>
            <w:vAlign w:val="center"/>
          </w:tcPr>
          <w:p>
            <w:pPr>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23" w:type="dxa"/>
            <w:noWrap w:val="0"/>
            <w:vAlign w:val="center"/>
          </w:tcPr>
          <w:p>
            <w:pPr>
              <w:jc w:val="center"/>
              <w:rPr>
                <w:rFonts w:ascii="宋体" w:hAnsi="宋体"/>
                <w:sz w:val="24"/>
              </w:rPr>
            </w:pPr>
            <w:r>
              <w:rPr>
                <w:rFonts w:hint="eastAsia" w:ascii="宋体" w:hAnsi="宋体"/>
                <w:sz w:val="24"/>
              </w:rPr>
              <w:t>21</w:t>
            </w:r>
          </w:p>
        </w:tc>
        <w:tc>
          <w:tcPr>
            <w:tcW w:w="1532" w:type="dxa"/>
            <w:noWrap w:val="0"/>
            <w:vAlign w:val="center"/>
          </w:tcPr>
          <w:p>
            <w:pPr>
              <w:jc w:val="center"/>
              <w:rPr>
                <w:rFonts w:ascii="宋体" w:hAnsi="宋体"/>
                <w:sz w:val="24"/>
              </w:rPr>
            </w:pPr>
            <w:r>
              <w:rPr>
                <w:rFonts w:hint="eastAsia" w:ascii="宋体" w:hAnsi="宋体"/>
                <w:sz w:val="24"/>
              </w:rPr>
              <w:t>二级减压箱</w:t>
            </w:r>
          </w:p>
        </w:tc>
        <w:tc>
          <w:tcPr>
            <w:tcW w:w="3539" w:type="dxa"/>
            <w:noWrap w:val="0"/>
            <w:vAlign w:val="center"/>
          </w:tcPr>
          <w:p>
            <w:pPr>
              <w:jc w:val="center"/>
              <w:rPr>
                <w:rFonts w:ascii="宋体" w:hAnsi="宋体"/>
                <w:sz w:val="24"/>
              </w:rPr>
            </w:pPr>
            <w:r>
              <w:rPr>
                <w:rFonts w:hint="eastAsia" w:ascii="宋体" w:hAnsi="宋体"/>
                <w:sz w:val="24"/>
              </w:rPr>
              <w:t>YF-PTJYX2-SL1</w:t>
            </w:r>
          </w:p>
        </w:tc>
        <w:tc>
          <w:tcPr>
            <w:tcW w:w="990" w:type="dxa"/>
            <w:noWrap w:val="0"/>
            <w:vAlign w:val="center"/>
          </w:tcPr>
          <w:p>
            <w:pPr>
              <w:jc w:val="center"/>
              <w:rPr>
                <w:rFonts w:ascii="宋体" w:hAnsi="宋体"/>
                <w:sz w:val="24"/>
              </w:rPr>
            </w:pPr>
            <w:r>
              <w:rPr>
                <w:rFonts w:hint="eastAsia" w:ascii="宋体" w:hAnsi="宋体"/>
                <w:sz w:val="24"/>
              </w:rPr>
              <w:t>套</w:t>
            </w:r>
          </w:p>
        </w:tc>
        <w:tc>
          <w:tcPr>
            <w:tcW w:w="1275" w:type="dxa"/>
            <w:noWrap w:val="0"/>
            <w:vAlign w:val="center"/>
          </w:tcPr>
          <w:p>
            <w:pPr>
              <w:jc w:val="center"/>
              <w:rPr>
                <w:rFonts w:ascii="宋体" w:hAnsi="宋体"/>
                <w:sz w:val="24"/>
              </w:rPr>
            </w:pPr>
            <w:r>
              <w:rPr>
                <w:rFonts w:hint="eastAsia" w:ascii="宋体" w:hAnsi="宋体"/>
                <w:sz w:val="24"/>
              </w:rPr>
              <w:t>1</w:t>
            </w:r>
          </w:p>
        </w:tc>
      </w:tr>
    </w:tbl>
    <w:p>
      <w:pPr>
        <w:adjustRightInd w:val="0"/>
        <w:snapToGrid w:val="0"/>
        <w:spacing w:line="360" w:lineRule="auto"/>
        <w:rPr>
          <w:rFonts w:hint="eastAsia" w:ascii="宋体" w:hAnsi="宋体" w:cs="宋体"/>
          <w:b/>
          <w:bCs/>
          <w:color w:val="000000"/>
          <w:sz w:val="24"/>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仿宋" w:hAnsi="仿宋" w:eastAsia="仿宋" w:cs="仿宋"/>
          <w:b/>
          <w:bCs/>
          <w:kern w:val="0"/>
          <w:sz w:val="28"/>
          <w:szCs w:val="28"/>
          <w:lang w:val="zh-CN" w:eastAsia="zh-CN" w:bidi="ar-SA"/>
        </w:rPr>
      </w:pPr>
      <w:r>
        <w:rPr>
          <w:rFonts w:hint="eastAsia" w:ascii="仿宋" w:hAnsi="仿宋" w:eastAsia="仿宋" w:cs="仿宋"/>
          <w:b/>
          <w:bCs/>
          <w:kern w:val="0"/>
          <w:sz w:val="28"/>
          <w:szCs w:val="28"/>
          <w:lang w:val="en-US" w:eastAsia="zh-CN" w:bidi="ar-SA"/>
        </w:rPr>
        <w:t>3</w:t>
      </w:r>
      <w:r>
        <w:rPr>
          <w:rFonts w:hint="eastAsia" w:ascii="仿宋" w:hAnsi="仿宋" w:eastAsia="仿宋" w:cs="仿宋"/>
          <w:b/>
          <w:bCs/>
          <w:kern w:val="0"/>
          <w:sz w:val="28"/>
          <w:szCs w:val="28"/>
          <w:lang w:val="zh-CN" w:eastAsia="zh-CN" w:bidi="ar-SA"/>
        </w:rPr>
        <w:t>、吸引管道与基建改造</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CN"/>
        </w:rPr>
        <w:t>从氧气、吸引主管道井</w:t>
      </w:r>
      <w:r>
        <w:rPr>
          <w:rFonts w:hint="eastAsia" w:ascii="仿宋" w:hAnsi="仿宋" w:eastAsia="仿宋" w:cs="仿宋"/>
          <w:sz w:val="28"/>
          <w:szCs w:val="28"/>
        </w:rPr>
        <w:t>连接设备带系统的主管道（氧气主管道：φ16*1.5紫铜；吸引主管道</w:t>
      </w:r>
      <w:bookmarkStart w:id="4" w:name="_GoBack"/>
      <w:bookmarkEnd w:id="4"/>
      <w:r>
        <w:rPr>
          <w:rFonts w:hint="eastAsia" w:ascii="仿宋" w:hAnsi="仿宋" w:eastAsia="仿宋" w:cs="仿宋"/>
          <w:sz w:val="28"/>
          <w:szCs w:val="28"/>
        </w:rPr>
        <w:t>：φ34*1镀锌管）并在连接处安装检修阀门</w:t>
      </w:r>
      <w:r>
        <w:rPr>
          <w:rFonts w:hint="eastAsia" w:ascii="仿宋" w:hAnsi="仿宋" w:eastAsia="仿宋" w:cs="仿宋"/>
          <w:sz w:val="28"/>
          <w:szCs w:val="28"/>
          <w:lang w:val="zh-CN"/>
        </w:rPr>
        <w:t>，检修阀门出口管道设立二级减压箱，管道进入</w:t>
      </w:r>
      <w:r>
        <w:rPr>
          <w:rFonts w:hint="eastAsia" w:ascii="仿宋" w:hAnsi="仿宋" w:eastAsia="仿宋" w:cs="仿宋"/>
          <w:sz w:val="28"/>
          <w:szCs w:val="28"/>
          <w:lang w:val="en-US" w:eastAsia="zh-CN"/>
        </w:rPr>
        <w:t>急诊科各</w:t>
      </w:r>
      <w:r>
        <w:rPr>
          <w:rFonts w:hint="eastAsia" w:ascii="仿宋" w:hAnsi="仿宋" w:eastAsia="仿宋" w:cs="仿宋"/>
          <w:sz w:val="28"/>
          <w:szCs w:val="28"/>
          <w:lang w:val="zh-CN"/>
        </w:rPr>
        <w:t>病房</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（2）设备带内部管道工艺必须为银基钎焊，不可使用辅助连接接头</w:t>
      </w:r>
      <w:r>
        <w:rPr>
          <w:rFonts w:hint="eastAsia" w:ascii="仿宋" w:hAnsi="仿宋" w:eastAsia="仿宋" w:cs="仿宋"/>
          <w:sz w:val="28"/>
          <w:szCs w:val="28"/>
        </w:rPr>
        <w:t>。</w:t>
      </w:r>
    </w:p>
    <w:p>
      <w:pPr>
        <w:pStyle w:val="25"/>
        <w:keepNext w:val="0"/>
        <w:keepLines w:val="0"/>
        <w:pageBreakBefore w:val="0"/>
        <w:widowControl w:val="0"/>
        <w:kinsoku/>
        <w:wordWrap/>
        <w:overflowPunct/>
        <w:topLinePunct w:val="0"/>
        <w:autoSpaceDE/>
        <w:autoSpaceDN/>
        <w:bidi w:val="0"/>
        <w:spacing w:line="520" w:lineRule="exact"/>
        <w:ind w:firstLine="560" w:firstLineChars="200"/>
        <w:jc w:val="both"/>
        <w:textAlignment w:val="auto"/>
        <w:outlineLvl w:val="2"/>
        <w:rPr>
          <w:rFonts w:hint="eastAsia" w:ascii="黑体" w:hAnsi="黑体" w:eastAsia="黑体" w:cs="黑体"/>
          <w:b/>
          <w:bCs/>
          <w:color w:val="000000"/>
          <w:kern w:val="2"/>
          <w:sz w:val="28"/>
          <w:szCs w:val="28"/>
          <w:lang w:val="en-US" w:eastAsia="zh-CN" w:bidi="ar-SA"/>
        </w:rPr>
      </w:pPr>
      <w:r>
        <w:rPr>
          <w:rFonts w:hint="eastAsia" w:ascii="黑体" w:hAnsi="黑体" w:eastAsia="黑体" w:cs="黑体"/>
          <w:b/>
          <w:bCs/>
          <w:color w:val="000000"/>
          <w:kern w:val="2"/>
          <w:sz w:val="28"/>
          <w:szCs w:val="28"/>
          <w:lang w:val="en-US" w:eastAsia="zh-CN" w:bidi="ar-SA"/>
        </w:rPr>
        <w:t>（三）设计和施工技术要求</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GB50751-2012  《医用气体工程技术规范》</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YY/T0186-94   《医用中心吸引系统通用技术条件》</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GB 50058-2014 《爆炸危险环境电力装置设计规范》</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YS/T 650-2007 《医用气体和真空用无缝铜管》</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YB/T 4513-2017《医用气体和真空用不锈钢焊接钢管》</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GB/T 14976-2012《流体输送用不锈钢无缝钢管》</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GB 50316-2000 《工业金属管道设计规范(2008年版)》</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GB 50235-2010 《工业金属管道工程施工规范》</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GB 50236-2011 《现场设备、工业管道焊接工程施工规范》</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GB 50184-2011 《工业金属管道工程施工质量验收规范》</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GB50683-2011《现场设备、工业管道焊接工程施工及验收规范》</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GB50275-2010《风机、压缩机、泵安装工程施工及验收规范》</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YY 0801.1-2010《医用气体管道系统终端 第1部分：用于压缩医用气体和真空的终端》</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国家、地方颁发的其他相关标准、规范和规程</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建筑图纸及</w:t>
      </w:r>
      <w:r>
        <w:rPr>
          <w:rFonts w:hint="eastAsia" w:ascii="仿宋" w:hAnsi="仿宋" w:eastAsia="仿宋" w:cs="仿宋"/>
          <w:sz w:val="28"/>
          <w:szCs w:val="28"/>
          <w:lang w:val="en-US" w:eastAsia="zh-CN"/>
        </w:rPr>
        <w:t>院方</w:t>
      </w:r>
      <w:r>
        <w:rPr>
          <w:rFonts w:hint="eastAsia" w:ascii="仿宋" w:hAnsi="仿宋" w:eastAsia="仿宋" w:cs="仿宋"/>
          <w:sz w:val="28"/>
          <w:szCs w:val="28"/>
        </w:rPr>
        <w:t>要求</w:t>
      </w:r>
    </w:p>
    <w:p>
      <w:pPr>
        <w:pStyle w:val="2"/>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jc w:val="both"/>
        <w:textAlignment w:val="auto"/>
        <w:rPr>
          <w:rFonts w:hint="eastAsia" w:ascii="黑体" w:hAnsi="黑体" w:eastAsia="黑体" w:cs="黑体"/>
          <w:bCs/>
          <w:color w:val="000000"/>
          <w:kern w:val="2"/>
          <w:sz w:val="28"/>
          <w:szCs w:val="28"/>
          <w:lang w:val="en-US" w:eastAsia="zh-CN"/>
        </w:rPr>
      </w:pPr>
      <w:r>
        <w:rPr>
          <w:rFonts w:hint="eastAsia" w:ascii="黑体" w:hAnsi="黑体" w:cs="黑体"/>
          <w:bCs/>
          <w:color w:val="000000"/>
          <w:kern w:val="2"/>
          <w:sz w:val="28"/>
          <w:szCs w:val="28"/>
          <w:lang w:val="en-US" w:eastAsia="zh-CN"/>
        </w:rPr>
        <w:t>（四）投标人</w:t>
      </w:r>
      <w:r>
        <w:rPr>
          <w:rFonts w:hint="eastAsia" w:ascii="黑体" w:hAnsi="黑体" w:eastAsia="黑体" w:cs="黑体"/>
          <w:bCs/>
          <w:color w:val="000000"/>
          <w:kern w:val="2"/>
          <w:sz w:val="28"/>
          <w:szCs w:val="28"/>
          <w:lang w:val="en-US" w:eastAsia="zh-CN"/>
        </w:rPr>
        <w:t>资质要求</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1、具备《中华人民共和国政府采购法》第22条规定的条件。</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2、本项目的特定资格要求：</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2.1投标人须具备相应二类医疗器械生产（经营）企业许可证。</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2.2投标人须具备相应二类医疗经营备案凭证。</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3、在本项目实施期间，未经用户同意，中途不得更换人员。</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4、本项目不接受联合体投标，不允许转包、分包。</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5、投标人须符合下列情形之一（不良行为记录以《马鞍山市公共资源交易主体不良行为信息处理暂行办法》（马公管〔2016〕35号）为准）：</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（1）开标日前两年内未被马鞍山市、县公共资源交易监督管理部门记不良行为记录或记不良行为记录累计未满5分的。</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（2）最近一次被马鞍山市、县公共资源交易监督管理部门记不良行为记录累计记分达5分到9分(含9分)且公布日距日超过3个月。</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（3）最近一次被马鞍山市、县公共资源交易监督管理部门记不良行为记录累计记分达10分到19分(含19分)且公布日距开标日超过6个月。</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（4）最近一次被马鞍山市、县公共资源交易监督管理部门记不良行为记录累计记分达20分到29分(含29分)且公布日距开标日超过12个月。</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（5）最近一次被马鞍山市、县公共资源交易监督管理部门记不良行为记录累计记分30分以上(含30分)且公布日距开标日超过24个月。</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黑体" w:hAnsi="黑体" w:eastAsia="黑体" w:cs="黑体"/>
          <w:b/>
          <w:bCs/>
          <w:color w:val="000000"/>
          <w:kern w:val="2"/>
          <w:sz w:val="28"/>
          <w:szCs w:val="28"/>
          <w:lang w:val="en-US" w:eastAsia="zh-CN" w:bidi="ar-SA"/>
        </w:rPr>
      </w:pPr>
      <w:r>
        <w:rPr>
          <w:rFonts w:hint="eastAsia" w:ascii="黑体" w:hAnsi="黑体" w:eastAsia="黑体" w:cs="黑体"/>
          <w:b/>
          <w:bCs/>
          <w:color w:val="000000"/>
          <w:kern w:val="2"/>
          <w:sz w:val="28"/>
          <w:szCs w:val="28"/>
          <w:lang w:val="en-US" w:eastAsia="zh-CN" w:bidi="ar-SA"/>
        </w:rPr>
        <w:t>（五）技术人员要求</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投标技术人员应具有:（低压）电工操作证、医用供气证、高处安装维护操作证、特种设备压力容器操作证、热熔与热切割操作证、真空泵维护修理培训证书与售后服务管理师证书 。</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项目拟派的技术负责人具有工程类中级以上（含中级）工程师职称的证书。</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黑体" w:hAnsi="黑体" w:eastAsia="黑体" w:cs="黑体"/>
          <w:bCs/>
          <w:color w:val="000000"/>
          <w:kern w:val="2"/>
          <w:sz w:val="28"/>
          <w:szCs w:val="28"/>
          <w:lang w:val="en-US" w:eastAsia="zh-CN" w:bidi="ar-SA"/>
        </w:rPr>
      </w:pPr>
      <w:r>
        <w:rPr>
          <w:rFonts w:hint="eastAsia" w:ascii="黑体" w:hAnsi="黑体" w:eastAsia="黑体" w:cs="黑体"/>
          <w:bCs/>
          <w:color w:val="000000"/>
          <w:kern w:val="2"/>
          <w:sz w:val="28"/>
          <w:szCs w:val="28"/>
          <w:lang w:val="en-US" w:eastAsia="zh-CN" w:bidi="ar-SA"/>
        </w:rPr>
        <w:t>（六）商务要求：</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ascii="仿宋" w:hAnsi="仿宋" w:eastAsia="仿宋"/>
          <w:sz w:val="28"/>
          <w:szCs w:val="28"/>
          <w:lang w:val="en-US" w:eastAsia="zh-CN"/>
        </w:rPr>
        <w:t>整体</w:t>
      </w:r>
      <w:r>
        <w:rPr>
          <w:rFonts w:hint="eastAsia" w:ascii="仿宋" w:hAnsi="仿宋" w:eastAsia="仿宋"/>
          <w:sz w:val="28"/>
          <w:szCs w:val="28"/>
        </w:rPr>
        <w:t>质保期2年</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2、交货期：合同签订后15日内完成施工；</w:t>
      </w:r>
    </w:p>
    <w:p>
      <w:pPr>
        <w:keepNext w:val="0"/>
        <w:keepLines w:val="0"/>
        <w:pageBreakBefore w:val="0"/>
        <w:widowControl w:val="0"/>
        <w:kinsoku/>
        <w:wordWrap/>
        <w:overflowPunct/>
        <w:topLinePunct w:val="0"/>
        <w:autoSpaceDE/>
        <w:autoSpaceDN/>
        <w:bidi w:val="0"/>
        <w:spacing w:line="520" w:lineRule="exact"/>
        <w:ind w:firstLine="560" w:firstLineChars="200"/>
        <w:jc w:val="both"/>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3、付款方式：验收合格后支付合同总金额的90%，一年后无质量及售后服务问题支付合同总金额的10%；</w:t>
      </w:r>
    </w:p>
    <w:p>
      <w:pPr>
        <w:pStyle w:val="26"/>
        <w:keepNext w:val="0"/>
        <w:keepLines w:val="0"/>
        <w:pageBreakBefore w:val="0"/>
        <w:widowControl w:val="0"/>
        <w:kinsoku/>
        <w:wordWrap/>
        <w:overflowPunct/>
        <w:topLinePunct w:val="0"/>
        <w:autoSpaceDE/>
        <w:autoSpaceDN/>
        <w:bidi w:val="0"/>
        <w:spacing w:line="520" w:lineRule="exact"/>
        <w:ind w:left="0" w:firstLine="560" w:firstLineChars="200"/>
        <w:jc w:val="both"/>
        <w:textAlignment w:val="auto"/>
        <w:rPr>
          <w:rFonts w:hint="eastAsia" w:ascii="仿宋" w:hAnsi="仿宋" w:eastAsia="仿宋"/>
          <w:b w:val="0"/>
          <w:sz w:val="28"/>
          <w:szCs w:val="28"/>
          <w:lang w:eastAsia="zh-CN"/>
        </w:rPr>
      </w:pPr>
      <w:r>
        <w:rPr>
          <w:rFonts w:hint="eastAsia" w:ascii="仿宋" w:hAnsi="仿宋" w:eastAsia="仿宋"/>
          <w:b w:val="0"/>
          <w:sz w:val="28"/>
          <w:szCs w:val="28"/>
          <w:lang w:val="en-US" w:eastAsia="zh-CN"/>
        </w:rPr>
        <w:t>4</w:t>
      </w:r>
      <w:r>
        <w:rPr>
          <w:rFonts w:hint="eastAsia" w:ascii="仿宋" w:hAnsi="仿宋" w:eastAsia="仿宋"/>
          <w:b w:val="0"/>
          <w:sz w:val="28"/>
          <w:szCs w:val="28"/>
        </w:rPr>
        <w:t>、</w:t>
      </w:r>
      <w:r>
        <w:rPr>
          <w:rFonts w:hint="eastAsia" w:ascii="仿宋" w:hAnsi="仿宋" w:eastAsia="仿宋"/>
          <w:b w:val="0"/>
          <w:sz w:val="28"/>
          <w:szCs w:val="28"/>
          <w:lang w:val="en-US" w:eastAsia="zh-CN"/>
        </w:rPr>
        <w:t>质保期</w:t>
      </w:r>
      <w:r>
        <w:rPr>
          <w:rFonts w:hint="eastAsia" w:ascii="仿宋" w:hAnsi="仿宋" w:eastAsia="仿宋"/>
          <w:b w:val="0"/>
          <w:sz w:val="28"/>
          <w:szCs w:val="28"/>
        </w:rPr>
        <w:t>内配置人员24小时上门免费维修（设立维修电话）</w:t>
      </w:r>
      <w:r>
        <w:rPr>
          <w:rFonts w:hint="eastAsia" w:ascii="仿宋" w:hAnsi="仿宋" w:eastAsia="仿宋"/>
          <w:b w:val="0"/>
          <w:sz w:val="28"/>
          <w:szCs w:val="28"/>
          <w:lang w:eastAsia="zh-CN"/>
        </w:rPr>
        <w:t>；</w:t>
      </w:r>
    </w:p>
    <w:p>
      <w:pPr>
        <w:pStyle w:val="25"/>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jc w:val="both"/>
        <w:textAlignment w:val="auto"/>
        <w:outlineLvl w:val="2"/>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5、所投报价含税费、运输费、安装费、环境基建改造等费用。</w:t>
      </w:r>
    </w:p>
    <w:p>
      <w:pPr>
        <w:keepNext w:val="0"/>
        <w:keepLines w:val="0"/>
        <w:pageBreakBefore w:val="0"/>
        <w:widowControl w:val="0"/>
        <w:kinsoku/>
        <w:wordWrap/>
        <w:overflowPunct/>
        <w:topLinePunct w:val="0"/>
        <w:autoSpaceDE/>
        <w:autoSpaceDN/>
        <w:bidi w:val="0"/>
        <w:spacing w:line="520" w:lineRule="exact"/>
        <w:jc w:val="both"/>
        <w:textAlignment w:val="auto"/>
        <w:rPr>
          <w:rFonts w:hint="default"/>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M3MTYzMDhhOTc5YTExMzg1YTM0MTdhNjM0ZDllMjgifQ=="/>
  </w:docVars>
  <w:rsids>
    <w:rsidRoot w:val="00000000"/>
    <w:rsid w:val="0A6C6349"/>
    <w:rsid w:val="21072CC7"/>
    <w:rsid w:val="2214117B"/>
    <w:rsid w:val="22F722B3"/>
    <w:rsid w:val="28901CFF"/>
    <w:rsid w:val="322F2D66"/>
    <w:rsid w:val="32354DFC"/>
    <w:rsid w:val="323653FE"/>
    <w:rsid w:val="51F635A0"/>
    <w:rsid w:val="5C6B760E"/>
    <w:rsid w:val="602D5FC1"/>
    <w:rsid w:val="608A34B1"/>
    <w:rsid w:val="63D95EC9"/>
    <w:rsid w:val="6C6E4B04"/>
    <w:rsid w:val="73E8476A"/>
    <w:rsid w:val="74EE54C4"/>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link w:val="21"/>
    <w:autoRedefine/>
    <w:qFormat/>
    <w:uiPriority w:val="0"/>
    <w:pPr>
      <w:jc w:val="left"/>
    </w:pPr>
    <w:rPr>
      <w:rFonts w:ascii="Arial" w:hAnsi="Arial" w:eastAsia="黑体"/>
      <w:b/>
      <w:sz w:val="32"/>
    </w:rPr>
  </w:style>
  <w:style w:type="paragraph" w:styleId="3">
    <w:name w:val="toc 2"/>
    <w:basedOn w:val="1"/>
    <w:next w:val="1"/>
    <w:autoRedefine/>
    <w:qFormat/>
    <w:uiPriority w:val="39"/>
    <w:pPr>
      <w:ind w:left="210"/>
    </w:pPr>
    <w:rPr>
      <w:rFonts w:ascii="Calibri" w:hAnsi="Calibri" w:eastAsia="宋体" w:cs="Times New Roman"/>
      <w:szCs w:val="24"/>
    </w:rPr>
  </w:style>
  <w:style w:type="paragraph" w:styleId="4">
    <w:name w:val="Body Text Indent"/>
    <w:basedOn w:val="1"/>
    <w:link w:val="22"/>
    <w:autoRedefine/>
    <w:semiHidden/>
    <w:unhideWhenUsed/>
    <w:qFormat/>
    <w:uiPriority w:val="99"/>
    <w:pPr>
      <w:spacing w:after="120"/>
      <w:ind w:left="420" w:leftChars="200"/>
    </w:pPr>
  </w:style>
  <w:style w:type="paragraph" w:styleId="5">
    <w:name w:val="Date"/>
    <w:basedOn w:val="1"/>
    <w:next w:val="1"/>
    <w:link w:val="19"/>
    <w:autoRedefine/>
    <w:semiHidden/>
    <w:unhideWhenUsed/>
    <w:qFormat/>
    <w:uiPriority w:val="99"/>
    <w:pPr>
      <w:ind w:left="100" w:leftChars="2500"/>
    </w:pPr>
  </w:style>
  <w:style w:type="paragraph" w:styleId="6">
    <w:name w:val="Body Text Indent 2"/>
    <w:basedOn w:val="1"/>
    <w:autoRedefine/>
    <w:qFormat/>
    <w:uiPriority w:val="0"/>
    <w:pPr>
      <w:spacing w:after="120" w:line="480" w:lineRule="auto"/>
      <w:ind w:left="420" w:leftChars="200"/>
    </w:pPr>
    <w:rPr>
      <w:rFonts w:ascii="宋体"/>
      <w:sz w:val="32"/>
      <w:szCs w:val="22"/>
    </w:rPr>
  </w:style>
  <w:style w:type="paragraph" w:styleId="7">
    <w:name w:val="Balloon Text"/>
    <w:basedOn w:val="1"/>
    <w:link w:val="24"/>
    <w:autoRedefine/>
    <w:semiHidden/>
    <w:unhideWhenUsed/>
    <w:qFormat/>
    <w:uiPriority w:val="99"/>
    <w:rPr>
      <w:sz w:val="18"/>
      <w:szCs w:val="18"/>
    </w:rPr>
  </w:style>
  <w:style w:type="paragraph" w:styleId="8">
    <w:name w:val="footer"/>
    <w:basedOn w:val="1"/>
    <w:link w:val="18"/>
    <w:autoRedefine/>
    <w:unhideWhenUsed/>
    <w:qFormat/>
    <w:uiPriority w:val="0"/>
    <w:pPr>
      <w:tabs>
        <w:tab w:val="center" w:pos="4153"/>
        <w:tab w:val="right" w:pos="8306"/>
      </w:tabs>
      <w:snapToGrid w:val="0"/>
      <w:jc w:val="left"/>
    </w:pPr>
    <w:rPr>
      <w:sz w:val="18"/>
      <w:szCs w:val="18"/>
    </w:rPr>
  </w:style>
  <w:style w:type="paragraph" w:styleId="9">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link w:val="23"/>
    <w:autoRedefine/>
    <w:semiHidden/>
    <w:unhideWhenUsed/>
    <w:qFormat/>
    <w:uiPriority w:val="99"/>
    <w:pPr>
      <w:ind w:firstLine="420" w:firstLineChars="200"/>
    </w:pPr>
  </w:style>
  <w:style w:type="character" w:styleId="14">
    <w:name w:val="page number"/>
    <w:autoRedefine/>
    <w:semiHidden/>
    <w:unhideWhenUsed/>
    <w:qFormat/>
    <w:uiPriority w:val="99"/>
    <w:rPr>
      <w:rFonts w:cs="Times New Roman"/>
    </w:rPr>
  </w:style>
  <w:style w:type="character" w:styleId="15">
    <w:name w:val="Hyperlink"/>
    <w:basedOn w:val="13"/>
    <w:autoRedefine/>
    <w:unhideWhenUsed/>
    <w:qFormat/>
    <w:uiPriority w:val="99"/>
    <w:rPr>
      <w:color w:val="0000FF"/>
      <w:u w:val="single"/>
    </w:rPr>
  </w:style>
  <w:style w:type="paragraph" w:customStyle="1" w:styleId="16">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7">
    <w:name w:val="页眉 Char"/>
    <w:basedOn w:val="13"/>
    <w:link w:val="9"/>
    <w:autoRedefine/>
    <w:semiHidden/>
    <w:qFormat/>
    <w:uiPriority w:val="99"/>
    <w:rPr>
      <w:sz w:val="18"/>
      <w:szCs w:val="18"/>
    </w:rPr>
  </w:style>
  <w:style w:type="character" w:customStyle="1" w:styleId="18">
    <w:name w:val="页脚 Char"/>
    <w:basedOn w:val="13"/>
    <w:link w:val="8"/>
    <w:autoRedefine/>
    <w:qFormat/>
    <w:uiPriority w:val="0"/>
    <w:rPr>
      <w:sz w:val="18"/>
      <w:szCs w:val="18"/>
    </w:rPr>
  </w:style>
  <w:style w:type="character" w:customStyle="1" w:styleId="19">
    <w:name w:val="日期 Char"/>
    <w:basedOn w:val="13"/>
    <w:link w:val="5"/>
    <w:autoRedefine/>
    <w:semiHidden/>
    <w:qFormat/>
    <w:uiPriority w:val="99"/>
  </w:style>
  <w:style w:type="character" w:customStyle="1" w:styleId="20">
    <w:name w:val="正文文本 Char"/>
    <w:link w:val="2"/>
    <w:autoRedefine/>
    <w:qFormat/>
    <w:locked/>
    <w:uiPriority w:val="0"/>
    <w:rPr>
      <w:rFonts w:ascii="Arial" w:hAnsi="Arial" w:eastAsia="黑体"/>
      <w:b/>
      <w:sz w:val="32"/>
    </w:rPr>
  </w:style>
  <w:style w:type="character" w:customStyle="1" w:styleId="21">
    <w:name w:val="正文文本 Char1"/>
    <w:basedOn w:val="13"/>
    <w:link w:val="2"/>
    <w:autoRedefine/>
    <w:semiHidden/>
    <w:qFormat/>
    <w:uiPriority w:val="99"/>
  </w:style>
  <w:style w:type="character" w:customStyle="1" w:styleId="22">
    <w:name w:val="正文文本缩进 Char"/>
    <w:basedOn w:val="13"/>
    <w:link w:val="4"/>
    <w:autoRedefine/>
    <w:semiHidden/>
    <w:qFormat/>
    <w:uiPriority w:val="99"/>
  </w:style>
  <w:style w:type="character" w:customStyle="1" w:styleId="23">
    <w:name w:val="正文首行缩进 2 Char"/>
    <w:basedOn w:val="22"/>
    <w:link w:val="11"/>
    <w:autoRedefine/>
    <w:semiHidden/>
    <w:qFormat/>
    <w:uiPriority w:val="99"/>
  </w:style>
  <w:style w:type="character" w:customStyle="1" w:styleId="24">
    <w:name w:val="批注框文本 Char"/>
    <w:basedOn w:val="13"/>
    <w:link w:val="7"/>
    <w:autoRedefine/>
    <w:semiHidden/>
    <w:qFormat/>
    <w:uiPriority w:val="99"/>
    <w:rPr>
      <w:sz w:val="18"/>
      <w:szCs w:val="18"/>
    </w:rPr>
  </w:style>
  <w:style w:type="paragraph" w:customStyle="1" w:styleId="25">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6">
    <w:name w:val="目录 21"/>
    <w:basedOn w:val="1"/>
    <w:qFormat/>
    <w:uiPriority w:val="0"/>
    <w:pPr>
      <w:ind w:left="420"/>
    </w:pPr>
    <w:rPr>
      <w:rFonts w:eastAsia="仿宋_GB2312"/>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2101</Words>
  <Characters>2374</Characters>
  <Lines>6</Lines>
  <Paragraphs>1</Paragraphs>
  <TotalTime>2</TotalTime>
  <ScaleCrop>false</ScaleCrop>
  <LinksUpToDate>false</LinksUpToDate>
  <CharactersWithSpaces>2400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文档存本地丢失不负责</cp:lastModifiedBy>
  <dcterms:modified xsi:type="dcterms:W3CDTF">2024-05-30T05:16:11Z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5454054EEDDD420495B91241D8CDEB4A</vt:lpwstr>
  </property>
</Properties>
</file>